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C1220">
      <w:pPr>
        <w:widowControl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:</w:t>
      </w:r>
      <w:bookmarkStart w:id="0" w:name="_GoBack"/>
      <w:bookmarkEnd w:id="0"/>
    </w:p>
    <w:p w14:paraId="108C92ED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广东省会计师事务所内部培训评分表</w:t>
      </w:r>
    </w:p>
    <w:p w14:paraId="2093A4C2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填报单位：（盖章）</w:t>
      </w:r>
    </w:p>
    <w:tbl>
      <w:tblPr>
        <w:tblStyle w:val="7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658"/>
        <w:gridCol w:w="825"/>
        <w:gridCol w:w="1088"/>
        <w:gridCol w:w="1093"/>
      </w:tblGrid>
      <w:tr w14:paraId="2992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2B61BA77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4658" w:type="dxa"/>
            <w:vAlign w:val="center"/>
          </w:tcPr>
          <w:p w14:paraId="432BD9E7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考核内容</w:t>
            </w:r>
          </w:p>
        </w:tc>
        <w:tc>
          <w:tcPr>
            <w:tcW w:w="825" w:type="dxa"/>
            <w:vAlign w:val="center"/>
          </w:tcPr>
          <w:p w14:paraId="70F7F431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考核分值</w:t>
            </w:r>
          </w:p>
        </w:tc>
        <w:tc>
          <w:tcPr>
            <w:tcW w:w="1088" w:type="dxa"/>
            <w:vAlign w:val="center"/>
          </w:tcPr>
          <w:p w14:paraId="37D130E4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事务所自评</w:t>
            </w:r>
          </w:p>
        </w:tc>
        <w:tc>
          <w:tcPr>
            <w:tcW w:w="1093" w:type="dxa"/>
            <w:vAlign w:val="center"/>
          </w:tcPr>
          <w:p w14:paraId="4976C3A6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省注协核定</w:t>
            </w:r>
          </w:p>
        </w:tc>
      </w:tr>
      <w:tr w14:paraId="54CE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3326B22B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658" w:type="dxa"/>
            <w:vAlign w:val="center"/>
          </w:tcPr>
          <w:p w14:paraId="1F47E4B1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年度培训计划目标明确、内容完整。</w:t>
            </w:r>
          </w:p>
        </w:tc>
        <w:tc>
          <w:tcPr>
            <w:tcW w:w="825" w:type="dxa"/>
            <w:vAlign w:val="center"/>
          </w:tcPr>
          <w:p w14:paraId="5A364343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1088" w:type="dxa"/>
            <w:vAlign w:val="center"/>
          </w:tcPr>
          <w:p w14:paraId="7B7BFF9B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6CDEED3F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D85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326230E7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4658" w:type="dxa"/>
            <w:vAlign w:val="center"/>
          </w:tcPr>
          <w:p w14:paraId="7C38DFCD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年度培训情况与培训计划相符。</w:t>
            </w:r>
          </w:p>
        </w:tc>
        <w:tc>
          <w:tcPr>
            <w:tcW w:w="825" w:type="dxa"/>
            <w:vAlign w:val="center"/>
          </w:tcPr>
          <w:p w14:paraId="5414037A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088" w:type="dxa"/>
            <w:vAlign w:val="center"/>
          </w:tcPr>
          <w:p w14:paraId="69C9E788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0C79D004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7744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320F246A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4658" w:type="dxa"/>
            <w:vAlign w:val="center"/>
          </w:tcPr>
          <w:p w14:paraId="77AC205B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年度培训总结亮点突出、成效明显。</w:t>
            </w:r>
          </w:p>
        </w:tc>
        <w:tc>
          <w:tcPr>
            <w:tcW w:w="825" w:type="dxa"/>
            <w:vAlign w:val="center"/>
          </w:tcPr>
          <w:p w14:paraId="35E7209C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088" w:type="dxa"/>
            <w:vAlign w:val="center"/>
          </w:tcPr>
          <w:p w14:paraId="2C3CC15B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12AB4571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D509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0114657D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4658" w:type="dxa"/>
            <w:vAlign w:val="center"/>
          </w:tcPr>
          <w:p w14:paraId="6B0144F2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培训形式多样、教学内容丰富、课程设置合理、师资配备充足。</w:t>
            </w:r>
          </w:p>
        </w:tc>
        <w:tc>
          <w:tcPr>
            <w:tcW w:w="825" w:type="dxa"/>
            <w:vAlign w:val="center"/>
          </w:tcPr>
          <w:p w14:paraId="497566BF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1088" w:type="dxa"/>
            <w:vAlign w:val="center"/>
          </w:tcPr>
          <w:p w14:paraId="72C494FE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7DC070BA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E3F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56B1F047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4658" w:type="dxa"/>
            <w:vAlign w:val="center"/>
          </w:tcPr>
          <w:p w14:paraId="6A7696D0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事务所内部培训管理制度完整有效。</w:t>
            </w:r>
          </w:p>
        </w:tc>
        <w:tc>
          <w:tcPr>
            <w:tcW w:w="825" w:type="dxa"/>
            <w:vAlign w:val="center"/>
          </w:tcPr>
          <w:p w14:paraId="07B16A4B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088" w:type="dxa"/>
            <w:vAlign w:val="center"/>
          </w:tcPr>
          <w:p w14:paraId="470D2BBC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0EF861B6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924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5113D4C2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4658" w:type="dxa"/>
            <w:vAlign w:val="center"/>
          </w:tcPr>
          <w:p w14:paraId="287A3E0C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事务所具有专职部门或人员负责培训工作。</w:t>
            </w:r>
          </w:p>
        </w:tc>
        <w:tc>
          <w:tcPr>
            <w:tcW w:w="825" w:type="dxa"/>
            <w:vAlign w:val="center"/>
          </w:tcPr>
          <w:p w14:paraId="33E64154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088" w:type="dxa"/>
            <w:vAlign w:val="center"/>
          </w:tcPr>
          <w:p w14:paraId="37DF86C4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5031CCE7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7D89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18F471FB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4658" w:type="dxa"/>
            <w:vAlign w:val="center"/>
          </w:tcPr>
          <w:p w14:paraId="2A2F2D8C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每期培训均设置考勤签到，并有完善的记录留存。</w:t>
            </w:r>
          </w:p>
        </w:tc>
        <w:tc>
          <w:tcPr>
            <w:tcW w:w="825" w:type="dxa"/>
            <w:vAlign w:val="center"/>
          </w:tcPr>
          <w:p w14:paraId="21CBB7C2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088" w:type="dxa"/>
            <w:vAlign w:val="center"/>
          </w:tcPr>
          <w:p w14:paraId="41A1EBC3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7259A260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F9A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4F0F3B81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4658" w:type="dxa"/>
            <w:vAlign w:val="center"/>
          </w:tcPr>
          <w:p w14:paraId="5BD13D61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每期培训均有培训讲义与影像资料，并有完善的记录留存。</w:t>
            </w:r>
          </w:p>
        </w:tc>
        <w:tc>
          <w:tcPr>
            <w:tcW w:w="825" w:type="dxa"/>
            <w:vAlign w:val="center"/>
          </w:tcPr>
          <w:p w14:paraId="0122CBBE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088" w:type="dxa"/>
            <w:vAlign w:val="center"/>
          </w:tcPr>
          <w:p w14:paraId="6537E0A8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7461F51B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4386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33202DCF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4658" w:type="dxa"/>
            <w:vAlign w:val="center"/>
          </w:tcPr>
          <w:p w14:paraId="7AAA6E78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每期培训均设置考试制度，并有完善的记录留存。</w:t>
            </w:r>
          </w:p>
        </w:tc>
        <w:tc>
          <w:tcPr>
            <w:tcW w:w="825" w:type="dxa"/>
            <w:vAlign w:val="center"/>
          </w:tcPr>
          <w:p w14:paraId="722B8AB7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088" w:type="dxa"/>
            <w:vAlign w:val="center"/>
          </w:tcPr>
          <w:p w14:paraId="60BBE01A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1CEA8BC7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8503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182B6B84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4658" w:type="dxa"/>
            <w:vAlign w:val="center"/>
          </w:tcPr>
          <w:p w14:paraId="3608007B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每期培训均设置课程与师资评价，并有完善的记录留存。</w:t>
            </w:r>
          </w:p>
        </w:tc>
        <w:tc>
          <w:tcPr>
            <w:tcW w:w="825" w:type="dxa"/>
            <w:vAlign w:val="center"/>
          </w:tcPr>
          <w:p w14:paraId="0789D4BC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088" w:type="dxa"/>
            <w:vAlign w:val="center"/>
          </w:tcPr>
          <w:p w14:paraId="3AE6B876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7542D300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ED1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5" w:type="dxa"/>
            <w:vAlign w:val="center"/>
          </w:tcPr>
          <w:p w14:paraId="2E534E73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658" w:type="dxa"/>
            <w:vAlign w:val="center"/>
          </w:tcPr>
          <w:p w14:paraId="6F54A1F3">
            <w:pPr>
              <w:widowControl/>
              <w:snapToGrid w:val="0"/>
              <w:spacing w:line="36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积极配合派员参加各级注协举办的各类人才培养项目。</w:t>
            </w:r>
          </w:p>
        </w:tc>
        <w:tc>
          <w:tcPr>
            <w:tcW w:w="825" w:type="dxa"/>
            <w:vAlign w:val="center"/>
          </w:tcPr>
          <w:p w14:paraId="4209BDF3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088" w:type="dxa"/>
            <w:vAlign w:val="center"/>
          </w:tcPr>
          <w:p w14:paraId="16512352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14:paraId="34A7C7C2">
            <w:pPr>
              <w:widowControl/>
              <w:snapToGrid w:val="0"/>
              <w:spacing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F877DE3">
      <w:pPr>
        <w:spacing w:line="480" w:lineRule="exact"/>
        <w:jc w:val="left"/>
        <w:rPr>
          <w:rFonts w:ascii="仿宋_GB2312" w:eastAsia="仿宋_GB2312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CC58C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CF201C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CF201C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471A67E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GWebUrl" w:val="http://192.168.0.84:8888/seeyon/officeservlet"/>
  </w:docVars>
  <w:rsids>
    <w:rsidRoot w:val="002E1C2A"/>
    <w:rsid w:val="000043B5"/>
    <w:rsid w:val="00022815"/>
    <w:rsid w:val="000323C4"/>
    <w:rsid w:val="00044D70"/>
    <w:rsid w:val="0004753B"/>
    <w:rsid w:val="0007142D"/>
    <w:rsid w:val="000A0914"/>
    <w:rsid w:val="000B4B9C"/>
    <w:rsid w:val="000E2699"/>
    <w:rsid w:val="000E7C64"/>
    <w:rsid w:val="000F09A2"/>
    <w:rsid w:val="00115E12"/>
    <w:rsid w:val="001174B5"/>
    <w:rsid w:val="00127C83"/>
    <w:rsid w:val="0013249E"/>
    <w:rsid w:val="00140508"/>
    <w:rsid w:val="001640FC"/>
    <w:rsid w:val="00170367"/>
    <w:rsid w:val="001741DA"/>
    <w:rsid w:val="001A3259"/>
    <w:rsid w:val="001A7F6F"/>
    <w:rsid w:val="001C4F2B"/>
    <w:rsid w:val="001D1991"/>
    <w:rsid w:val="001D5C9A"/>
    <w:rsid w:val="001E6AB6"/>
    <w:rsid w:val="001F0631"/>
    <w:rsid w:val="001F7AA1"/>
    <w:rsid w:val="00202E9F"/>
    <w:rsid w:val="00215009"/>
    <w:rsid w:val="0022576E"/>
    <w:rsid w:val="002257BD"/>
    <w:rsid w:val="002459FA"/>
    <w:rsid w:val="00247767"/>
    <w:rsid w:val="00265EE2"/>
    <w:rsid w:val="00271EFA"/>
    <w:rsid w:val="00277EAE"/>
    <w:rsid w:val="00277FD0"/>
    <w:rsid w:val="00286C41"/>
    <w:rsid w:val="002A0B44"/>
    <w:rsid w:val="002C3836"/>
    <w:rsid w:val="002E1C2A"/>
    <w:rsid w:val="002F1197"/>
    <w:rsid w:val="002F1977"/>
    <w:rsid w:val="00312C55"/>
    <w:rsid w:val="0032162C"/>
    <w:rsid w:val="003325D8"/>
    <w:rsid w:val="0033283C"/>
    <w:rsid w:val="00357202"/>
    <w:rsid w:val="003627B0"/>
    <w:rsid w:val="00364BB3"/>
    <w:rsid w:val="003B22BE"/>
    <w:rsid w:val="003B3AFA"/>
    <w:rsid w:val="003C498D"/>
    <w:rsid w:val="003E6B4D"/>
    <w:rsid w:val="003F47E8"/>
    <w:rsid w:val="00401CC0"/>
    <w:rsid w:val="00403361"/>
    <w:rsid w:val="00424A5D"/>
    <w:rsid w:val="0043238F"/>
    <w:rsid w:val="004327E9"/>
    <w:rsid w:val="0046604B"/>
    <w:rsid w:val="004A271B"/>
    <w:rsid w:val="004B2E3C"/>
    <w:rsid w:val="004E1118"/>
    <w:rsid w:val="004E595A"/>
    <w:rsid w:val="004E71AE"/>
    <w:rsid w:val="004F0F8E"/>
    <w:rsid w:val="005001AF"/>
    <w:rsid w:val="0050593B"/>
    <w:rsid w:val="00512AC1"/>
    <w:rsid w:val="0051472C"/>
    <w:rsid w:val="00552098"/>
    <w:rsid w:val="00562892"/>
    <w:rsid w:val="005B18A8"/>
    <w:rsid w:val="005B3219"/>
    <w:rsid w:val="005C5D69"/>
    <w:rsid w:val="005D0C50"/>
    <w:rsid w:val="005D1085"/>
    <w:rsid w:val="005E6576"/>
    <w:rsid w:val="00600A90"/>
    <w:rsid w:val="0060785A"/>
    <w:rsid w:val="00617638"/>
    <w:rsid w:val="006243CC"/>
    <w:rsid w:val="00625E7B"/>
    <w:rsid w:val="006366F6"/>
    <w:rsid w:val="0063788B"/>
    <w:rsid w:val="006441CE"/>
    <w:rsid w:val="00654188"/>
    <w:rsid w:val="00660C8F"/>
    <w:rsid w:val="006756ED"/>
    <w:rsid w:val="00687707"/>
    <w:rsid w:val="00690D0C"/>
    <w:rsid w:val="006C46DC"/>
    <w:rsid w:val="006C570D"/>
    <w:rsid w:val="00702089"/>
    <w:rsid w:val="00702446"/>
    <w:rsid w:val="007075E4"/>
    <w:rsid w:val="0071499E"/>
    <w:rsid w:val="007230A5"/>
    <w:rsid w:val="00736D02"/>
    <w:rsid w:val="00764838"/>
    <w:rsid w:val="00766172"/>
    <w:rsid w:val="00787D74"/>
    <w:rsid w:val="007D40C9"/>
    <w:rsid w:val="007F3D0D"/>
    <w:rsid w:val="007F6F3C"/>
    <w:rsid w:val="00806B33"/>
    <w:rsid w:val="008602BF"/>
    <w:rsid w:val="00860BF0"/>
    <w:rsid w:val="008642F4"/>
    <w:rsid w:val="0087205C"/>
    <w:rsid w:val="00885FB3"/>
    <w:rsid w:val="008A2BE5"/>
    <w:rsid w:val="008A4BDA"/>
    <w:rsid w:val="008D44FF"/>
    <w:rsid w:val="008F3F37"/>
    <w:rsid w:val="008F7D56"/>
    <w:rsid w:val="00906158"/>
    <w:rsid w:val="009076A4"/>
    <w:rsid w:val="0091143E"/>
    <w:rsid w:val="00936A74"/>
    <w:rsid w:val="00946611"/>
    <w:rsid w:val="00950B65"/>
    <w:rsid w:val="00960E2D"/>
    <w:rsid w:val="00963830"/>
    <w:rsid w:val="00966419"/>
    <w:rsid w:val="0098522F"/>
    <w:rsid w:val="009D36A8"/>
    <w:rsid w:val="00A00E7C"/>
    <w:rsid w:val="00A21E8E"/>
    <w:rsid w:val="00A36885"/>
    <w:rsid w:val="00A532CA"/>
    <w:rsid w:val="00A53F7F"/>
    <w:rsid w:val="00A66FD6"/>
    <w:rsid w:val="00A87D4A"/>
    <w:rsid w:val="00A87E03"/>
    <w:rsid w:val="00AC4EB2"/>
    <w:rsid w:val="00AD03A2"/>
    <w:rsid w:val="00AD0736"/>
    <w:rsid w:val="00AD3509"/>
    <w:rsid w:val="00AD415D"/>
    <w:rsid w:val="00AF2FFF"/>
    <w:rsid w:val="00AF62CA"/>
    <w:rsid w:val="00B828C4"/>
    <w:rsid w:val="00B905D0"/>
    <w:rsid w:val="00BC17B5"/>
    <w:rsid w:val="00BD55CC"/>
    <w:rsid w:val="00BE7B58"/>
    <w:rsid w:val="00BF48E8"/>
    <w:rsid w:val="00C015AA"/>
    <w:rsid w:val="00C16D47"/>
    <w:rsid w:val="00C42185"/>
    <w:rsid w:val="00C55C5C"/>
    <w:rsid w:val="00C6435F"/>
    <w:rsid w:val="00C728D6"/>
    <w:rsid w:val="00CA006A"/>
    <w:rsid w:val="00CB58EA"/>
    <w:rsid w:val="00CC0D4F"/>
    <w:rsid w:val="00CE10F9"/>
    <w:rsid w:val="00CF2765"/>
    <w:rsid w:val="00D031A4"/>
    <w:rsid w:val="00D13D78"/>
    <w:rsid w:val="00D2042D"/>
    <w:rsid w:val="00D30F17"/>
    <w:rsid w:val="00D40473"/>
    <w:rsid w:val="00D410D4"/>
    <w:rsid w:val="00D612E6"/>
    <w:rsid w:val="00D83FA5"/>
    <w:rsid w:val="00D854AE"/>
    <w:rsid w:val="00D970A0"/>
    <w:rsid w:val="00DB0437"/>
    <w:rsid w:val="00DB309A"/>
    <w:rsid w:val="00E536AC"/>
    <w:rsid w:val="00E74F75"/>
    <w:rsid w:val="00E84186"/>
    <w:rsid w:val="00E924B1"/>
    <w:rsid w:val="00E93097"/>
    <w:rsid w:val="00E94921"/>
    <w:rsid w:val="00EA3D82"/>
    <w:rsid w:val="00EB56CA"/>
    <w:rsid w:val="00ED0F55"/>
    <w:rsid w:val="00EF5126"/>
    <w:rsid w:val="00F12B0F"/>
    <w:rsid w:val="00F17E66"/>
    <w:rsid w:val="00F44134"/>
    <w:rsid w:val="00F84242"/>
    <w:rsid w:val="00FC5A39"/>
    <w:rsid w:val="00FC6645"/>
    <w:rsid w:val="00FD6890"/>
    <w:rsid w:val="00FE18C0"/>
    <w:rsid w:val="00FE6F1C"/>
    <w:rsid w:val="00FF1661"/>
    <w:rsid w:val="00FF48E0"/>
    <w:rsid w:val="110D35B3"/>
    <w:rsid w:val="14D226E3"/>
    <w:rsid w:val="1BEE3125"/>
    <w:rsid w:val="27C6472C"/>
    <w:rsid w:val="2B0517E0"/>
    <w:rsid w:val="2BE314AF"/>
    <w:rsid w:val="32255BA3"/>
    <w:rsid w:val="3E606094"/>
    <w:rsid w:val="4E540311"/>
    <w:rsid w:val="51E545C4"/>
    <w:rsid w:val="547D40A4"/>
    <w:rsid w:val="5D935FC4"/>
    <w:rsid w:val="60143F26"/>
    <w:rsid w:val="7349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2"/>
    <w:semiHidden/>
    <w:qFormat/>
    <w:uiPriority w:val="99"/>
    <w:rPr>
      <w:kern w:val="2"/>
      <w:sz w:val="18"/>
      <w:szCs w:val="18"/>
    </w:rPr>
  </w:style>
  <w:style w:type="character" w:customStyle="1" w:styleId="13">
    <w:name w:val="脚注文本 字符"/>
    <w:basedOn w:val="8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752A48-4D81-400E-A4E3-CE0441BBE7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298</Words>
  <Characters>309</Characters>
  <Lines>2</Lines>
  <Paragraphs>1</Paragraphs>
  <TotalTime>3</TotalTime>
  <ScaleCrop>false</ScaleCrop>
  <LinksUpToDate>false</LinksUpToDate>
  <CharactersWithSpaces>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2024-07-18T02:42:00Z</dcterms:created>
  <dc:creator>林伊洵</dc:creator>
  <cp:lastModifiedBy>魏硕</cp:lastModifiedBy>
  <dcterms:modified xsi:type="dcterms:W3CDTF">2026-08-14T10:21:56Z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4412B881F9264346AFA2016517146429</vt:lpwstr>
  </property>
  <property fmtid="{D5CDD505-2E9C-101B-9397-08002B2CF9AE}" pid="4" name="KSOTemplateDocerSaveRecord">
    <vt:lpwstr>eyJoZGlkIjoiNmE3NTFiYzFmYjkyMTM1MzQ1MjBlZmZiYTAwYjZiODMiLCJ1c2VySWQiOiIxNDk4MDkwNDc5In0=</vt:lpwstr>
  </property>
</Properties>
</file>