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3FA27">
      <w:pPr>
        <w:spacing w:line="64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:</w:t>
      </w:r>
    </w:p>
    <w:p w14:paraId="42D75163">
      <w:pPr>
        <w:spacing w:line="64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</w:p>
    <w:p w14:paraId="2E611517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年度广东省具有内部培训资格</w:t>
      </w:r>
    </w:p>
    <w:p w14:paraId="662A3906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会计师事务所名单</w:t>
      </w:r>
    </w:p>
    <w:p w14:paraId="1108242D">
      <w:pPr>
        <w:spacing w:line="64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（排名不分先后）</w:t>
      </w:r>
    </w:p>
    <w:p w14:paraId="12F73DA2">
      <w:pPr>
        <w:spacing w:line="64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tbl>
      <w:tblPr>
        <w:tblStyle w:val="5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7627"/>
      </w:tblGrid>
      <w:tr w14:paraId="46CA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top"/>
          </w:tcPr>
          <w:p w14:paraId="2E8930A7"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627" w:type="dxa"/>
            <w:noWrap w:val="0"/>
            <w:vAlign w:val="top"/>
          </w:tcPr>
          <w:p w14:paraId="69D10CF8"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事务所名称</w:t>
            </w:r>
          </w:p>
        </w:tc>
      </w:tr>
      <w:tr w14:paraId="61AC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3E89FAF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627" w:type="dxa"/>
            <w:noWrap w:val="0"/>
            <w:vAlign w:val="center"/>
          </w:tcPr>
          <w:p w14:paraId="37792CC4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安礼华粤（广东）会计师事务所(特殊普通合伙)</w:t>
            </w:r>
          </w:p>
        </w:tc>
      </w:tr>
      <w:tr w14:paraId="7ECA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10B0BEC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627" w:type="dxa"/>
            <w:noWrap w:val="0"/>
            <w:vAlign w:val="center"/>
          </w:tcPr>
          <w:p w14:paraId="19AAE761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广东司农会计师事务所(特殊普通合伙)</w:t>
            </w:r>
          </w:p>
        </w:tc>
      </w:tr>
      <w:tr w14:paraId="6C65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4C7FA512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627" w:type="dxa"/>
            <w:noWrap w:val="0"/>
            <w:vAlign w:val="center"/>
          </w:tcPr>
          <w:p w14:paraId="51C8418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广东中恒信会计师事务所（特殊普通合伙）</w:t>
            </w:r>
          </w:p>
        </w:tc>
      </w:tr>
      <w:tr w14:paraId="7833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3F0A0BF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627" w:type="dxa"/>
            <w:noWrap w:val="0"/>
            <w:vAlign w:val="center"/>
          </w:tcPr>
          <w:p w14:paraId="3C0479C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广东中天粤会计师事务所(特殊普通合伙)</w:t>
            </w:r>
          </w:p>
        </w:tc>
      </w:tr>
      <w:tr w14:paraId="38768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5906975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627" w:type="dxa"/>
            <w:noWrap w:val="0"/>
            <w:vAlign w:val="center"/>
          </w:tcPr>
          <w:p w14:paraId="2B733C19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广东中职信会计师事务所（特殊普通合伙）</w:t>
            </w:r>
          </w:p>
        </w:tc>
      </w:tr>
      <w:tr w14:paraId="42C7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4569639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627" w:type="dxa"/>
            <w:noWrap w:val="0"/>
            <w:vAlign w:val="center"/>
          </w:tcPr>
          <w:p w14:paraId="0536FBAA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华兴会计师事务所(特殊普通合伙)广东分所</w:t>
            </w:r>
          </w:p>
        </w:tc>
      </w:tr>
      <w:tr w14:paraId="2448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110DDE2E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627" w:type="dxa"/>
            <w:noWrap w:val="0"/>
            <w:vAlign w:val="center"/>
          </w:tcPr>
          <w:p w14:paraId="4806B2AB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立信会计师事务所(特殊普通合伙)广东分所</w:t>
            </w:r>
          </w:p>
        </w:tc>
      </w:tr>
      <w:tr w14:paraId="5A8F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 w14:paraId="7527D3D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627" w:type="dxa"/>
            <w:noWrap w:val="0"/>
            <w:vAlign w:val="center"/>
          </w:tcPr>
          <w:p w14:paraId="65959047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  <w:t>天健会计师事务所(特殊普通合伙)广东分所</w:t>
            </w:r>
          </w:p>
        </w:tc>
      </w:tr>
    </w:tbl>
    <w:p w14:paraId="7AF3B521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9F"/>
    <w:rsid w:val="000323C4"/>
    <w:rsid w:val="001A6B27"/>
    <w:rsid w:val="00251D16"/>
    <w:rsid w:val="00294CCF"/>
    <w:rsid w:val="004E304E"/>
    <w:rsid w:val="005E62AC"/>
    <w:rsid w:val="006B78A3"/>
    <w:rsid w:val="007B2D9F"/>
    <w:rsid w:val="007C3896"/>
    <w:rsid w:val="00963830"/>
    <w:rsid w:val="00992264"/>
    <w:rsid w:val="009A4CA8"/>
    <w:rsid w:val="00CD0769"/>
    <w:rsid w:val="00CE0DCA"/>
    <w:rsid w:val="00D90823"/>
    <w:rsid w:val="00E421BA"/>
    <w:rsid w:val="00EE1F5D"/>
    <w:rsid w:val="00EF3B78"/>
    <w:rsid w:val="39E35725"/>
    <w:rsid w:val="4E6D7B54"/>
    <w:rsid w:val="70B0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三级标题"/>
    <w:basedOn w:val="1"/>
    <w:link w:val="8"/>
    <w:qFormat/>
    <w:uiPriority w:val="0"/>
    <w:pPr>
      <w:ind w:firstLine="643" w:firstLineChars="200"/>
    </w:pPr>
    <w:rPr>
      <w:b/>
      <w:szCs w:val="32"/>
    </w:rPr>
  </w:style>
  <w:style w:type="character" w:customStyle="1" w:styleId="8">
    <w:name w:val="三级标题 字符"/>
    <w:basedOn w:val="6"/>
    <w:link w:val="7"/>
    <w:uiPriority w:val="0"/>
    <w:rPr>
      <w:rFonts w:eastAsia="仿宋_GB2312"/>
      <w:b/>
      <w:sz w:val="32"/>
      <w:szCs w:val="32"/>
    </w:rPr>
  </w:style>
  <w:style w:type="character" w:customStyle="1" w:styleId="9">
    <w:name w:val="页眉 字符"/>
    <w:basedOn w:val="6"/>
    <w:link w:val="3"/>
    <w:qFormat/>
    <w:uiPriority w:val="99"/>
    <w:rPr>
      <w:rFonts w:eastAsia="仿宋_GB231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232</Words>
  <Characters>235</Characters>
  <Lines>1</Lines>
  <Paragraphs>1</Paragraphs>
  <TotalTime>1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2023-07-05T07:52:00Z</dcterms:created>
  <dc:creator>林伊洵</dc:creator>
  <cp:lastModifiedBy>魏硕</cp:lastModifiedBy>
  <dcterms:modified xsi:type="dcterms:W3CDTF">2026-08-14T10:21:57Z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3F30522FB15448749CEFC245A6AA6FF9</vt:lpwstr>
  </property>
  <property fmtid="{D5CDD505-2E9C-101B-9397-08002B2CF9AE}" pid="4" name="KSOTemplateDocerSaveRecord">
    <vt:lpwstr>eyJoZGlkIjoiNmE3NTFiYzFmYjkyMTM1MzQ1MjBlZmZiYTAwYjZiODMiLCJ1c2VySWQiOiIxNDk4MDkwNDc5In0=</vt:lpwstr>
  </property>
</Properties>
</file>