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E502A">
      <w:pPr>
        <w:pStyle w:val="5"/>
        <w:widowControl/>
        <w:spacing w:beforeAutospacing="0" w:afterAutospacing="0" w:line="420" w:lineRule="atLeast"/>
        <w:jc w:val="both"/>
        <w:textAlignment w:val="baseline"/>
        <w:rPr>
          <w:rFonts w:ascii="黑体" w:hAnsi="黑体" w:eastAsia="黑体" w:cs="黑体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附件</w:t>
      </w:r>
    </w:p>
    <w:p w14:paraId="581D8BF1">
      <w:pPr>
        <w:pStyle w:val="5"/>
        <w:widowControl/>
        <w:spacing w:beforeAutospacing="0" w:afterAutospacing="0" w:line="42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广东省会计师事务所202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年度报备</w:t>
      </w:r>
    </w:p>
    <w:p w14:paraId="63348F10">
      <w:pPr>
        <w:pStyle w:val="5"/>
        <w:widowControl/>
        <w:spacing w:beforeAutospacing="0" w:afterAutospacing="0" w:line="420" w:lineRule="atLeast"/>
        <w:jc w:val="center"/>
        <w:textAlignment w:val="baseline"/>
        <w:rPr>
          <w:rFonts w:ascii="方正小标宋简体" w:hAnsi="方正小标宋简体" w:eastAsia="方正小标宋简体" w:cs="方正小标宋简体"/>
          <w:color w:val="auto"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工作指引</w:t>
      </w:r>
    </w:p>
    <w:p w14:paraId="2FFC5C30">
      <w:pPr>
        <w:pStyle w:val="5"/>
        <w:widowControl/>
        <w:spacing w:beforeAutospacing="0" w:afterAutospacing="0" w:line="420" w:lineRule="atLeast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</w:p>
    <w:p w14:paraId="417253F3">
      <w:pPr>
        <w:pStyle w:val="5"/>
        <w:widowControl/>
        <w:spacing w:beforeAutospacing="0" w:afterAutospacing="0" w:line="420" w:lineRule="atLeast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</w:rPr>
      </w:pPr>
      <w:r>
        <w:rPr>
          <w:rFonts w:hint="eastAsia" w:ascii="黑体" w:hAnsi="黑体" w:eastAsia="黑体" w:cs="仿宋_GB2312"/>
          <w:color w:val="auto"/>
          <w:sz w:val="32"/>
          <w:szCs w:val="32"/>
          <w:shd w:val="clear" w:color="auto" w:fill="FFFFFF"/>
        </w:rPr>
        <w:t>一、填报平台及网址。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填报平台：注册会计师行业统一监管平台（以下简称统一监管平台），网址：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</w:rPr>
        <w:t>acc.mof.gov.cn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。</w:t>
      </w:r>
    </w:p>
    <w:p w14:paraId="6DC96440">
      <w:pPr>
        <w:pStyle w:val="5"/>
        <w:widowControl/>
        <w:spacing w:beforeAutospacing="0" w:afterAutospacing="0"/>
        <w:ind w:firstLine="640" w:firstLineChars="200"/>
        <w:jc w:val="both"/>
        <w:textAlignment w:val="baseline"/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二、登录。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账号为事务所编号，统一监管平台密码由事务所定期更新，如忘记密码，请通过“忘记密码”功能“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填写账号-身份验证-设置新密码-完成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”进行重置密码。密码问题仍有疑问的，请联系：</w:t>
      </w: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shd w:val="clear" w:color="auto" w:fill="FFFFFF"/>
        </w:rPr>
        <w:t>020-83170155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。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（以下图片均可点击放大查看）</w:t>
      </w:r>
    </w:p>
    <w:p w14:paraId="27727946">
      <w:pPr>
        <w:pStyle w:val="5"/>
        <w:widowControl/>
        <w:spacing w:beforeAutospacing="0" w:after="0" w:afterAutospacing="0" w:line="240" w:lineRule="auto"/>
        <w:ind w:firstLine="0" w:firstLineChars="0"/>
        <w:jc w:val="left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482850" cy="2003425"/>
            <wp:effectExtent l="0" t="0" r="1270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644140" cy="2011045"/>
            <wp:effectExtent l="0" t="0" r="381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4F79">
      <w:pPr>
        <w:pStyle w:val="5"/>
        <w:widowControl/>
        <w:spacing w:beforeAutospacing="0" w:after="300" w:afterAutospacing="0" w:line="420" w:lineRule="atLeast"/>
        <w:ind w:firstLine="640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三、填报。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进入统一监管平台——基本信息报备，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会计师事务所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选择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</w:rPr>
        <w:t>“事务所信息报备”“执业质量报备”“其他信息报备”及“一体化管理自评报备”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，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分所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选择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</w:rPr>
        <w:t>“分所信息报备”“一体化管理自评报备（分所）”进行填报。</w:t>
      </w:r>
      <w:r>
        <w:rPr>
          <w:rFonts w:hint="eastAsia" w:ascii="仿宋_GB2312" w:hAnsi="仿宋_GB2312" w:cs="仿宋_GB2312"/>
          <w:color w:val="auto"/>
          <w:sz w:val="32"/>
          <w:szCs w:val="32"/>
          <w:u w:val="single"/>
          <w:shd w:val="clear" w:color="auto" w:fill="FFFFFF"/>
          <w:lang w:eastAsia="zh-CN"/>
        </w:rPr>
        <w:t>请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严格按照《广东省财政厅关于做好会计师事务所2</w:t>
      </w:r>
      <w:r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  <w:t>02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cs="仿宋_GB2312"/>
          <w:color w:val="auto"/>
          <w:sz w:val="32"/>
          <w:szCs w:val="32"/>
          <w:shd w:val="clear" w:color="auto" w:fill="FFFFFF"/>
        </w:rPr>
        <w:t>年度报备工作的通知》要求，认真填报有关信息，确保报备内容真实完整。</w:t>
      </w:r>
    </w:p>
    <w:p w14:paraId="291573C6">
      <w:pPr>
        <w:pStyle w:val="5"/>
        <w:widowControl/>
        <w:spacing w:beforeAutospacing="0" w:after="300" w:afterAutospacing="0" w:line="420" w:lineRule="atLeast"/>
        <w:ind w:firstLine="0" w:firstLineChars="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489835" cy="2153285"/>
            <wp:effectExtent l="0" t="0" r="571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553335" cy="2122170"/>
            <wp:effectExtent l="0" t="0" r="18415" b="1143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7E52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（一）基本信息报备-事务所（5月31日截止填报）</w:t>
      </w:r>
    </w:p>
    <w:p w14:paraId="6EA2CD23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386070" cy="1878965"/>
            <wp:effectExtent l="0" t="0" r="508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4818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1.事务所基本情况表</w:t>
      </w:r>
    </w:p>
    <w:p w14:paraId="10E96A0C">
      <w:pPr>
        <w:pStyle w:val="5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51450" cy="2419985"/>
            <wp:effectExtent l="0" t="0" r="635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B77B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309870" cy="3320415"/>
            <wp:effectExtent l="0" t="0" r="508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3990" cy="2655570"/>
            <wp:effectExtent l="0" t="0" r="3810" b="1143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EEFE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85105" cy="2374265"/>
            <wp:effectExtent l="0" t="0" r="10795" b="698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BD22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30495" cy="2710815"/>
            <wp:effectExtent l="0" t="0" r="8255" b="1333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26C1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2.相关附件表</w:t>
      </w:r>
    </w:p>
    <w:p w14:paraId="063A523F">
      <w:pPr>
        <w:pStyle w:val="5"/>
        <w:widowControl/>
        <w:spacing w:beforeAutospacing="0" w:afterAutospacing="0"/>
        <w:ind w:firstLine="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104130" cy="1229995"/>
            <wp:effectExtent l="0" t="0" r="1270" b="825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FF3A">
      <w:pPr>
        <w:pStyle w:val="5"/>
        <w:widowControl/>
        <w:spacing w:beforeAutospacing="0" w:after="300" w:afterAutospacing="0" w:line="420" w:lineRule="atLeast"/>
        <w:ind w:firstLine="482" w:firstLineChars="200"/>
        <w:jc w:val="left"/>
        <w:textAlignment w:val="baseline"/>
      </w:pPr>
      <w:r>
        <w:rPr>
          <w:rFonts w:hint="eastAsia"/>
          <w:b/>
          <w:bCs/>
        </w:rPr>
        <w:t>新增填报</w:t>
      </w:r>
      <w:r>
        <w:rPr>
          <w:rFonts w:hint="eastAsia"/>
          <w:b/>
          <w:bCs/>
          <w:lang w:val="en-US" w:eastAsia="zh-CN"/>
        </w:rPr>
        <w:t>的</w:t>
      </w:r>
      <w:r>
        <w:rPr>
          <w:rFonts w:hint="eastAsia"/>
          <w:b/>
          <w:bCs/>
        </w:rPr>
        <w:t>“会计师事务所从业人员工时收费信息”，请按《通知》的附件4格式将盖章版和可编辑版表格上传至“事务所信息报备”-“相关附件表”中的“其他补充资料”模块。</w:t>
      </w:r>
      <w:r>
        <w:rPr>
          <w:rFonts w:hint="eastAsia"/>
          <w:b/>
          <w:bCs/>
        </w:rPr>
        <w:t>填报“会计师事务所从业人员工时收费信息”过程中如有疑问，请联系：020-83063583。</w:t>
      </w:r>
    </w:p>
    <w:p w14:paraId="6010BE85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3.分所基本信息表</w:t>
      </w:r>
    </w:p>
    <w:p w14:paraId="48E37DCD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019040" cy="982345"/>
            <wp:effectExtent l="0" t="0" r="10160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A614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4.合伙人（股东）情况汇总表</w:t>
      </w:r>
    </w:p>
    <w:p w14:paraId="5363EC33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34940" cy="1177290"/>
            <wp:effectExtent l="0" t="0" r="3810" b="38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97CF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5.收入明细</w:t>
      </w:r>
    </w:p>
    <w:p w14:paraId="48669D5C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42560" cy="3103880"/>
            <wp:effectExtent l="0" t="0" r="15240" b="127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FB15">
      <w:pPr>
        <w:pStyle w:val="5"/>
        <w:widowControl/>
        <w:spacing w:beforeAutospacing="0" w:afterAutospacing="0"/>
        <w:ind w:firstLine="643" w:firstLineChars="200"/>
        <w:jc w:val="both"/>
        <w:textAlignment w:val="baseline"/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6.支出明细</w:t>
      </w:r>
    </w:p>
    <w:p w14:paraId="567C6040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398770" cy="3161665"/>
            <wp:effectExtent l="0" t="0" r="11430" b="63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9419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7.境外（含港澳台及外国）审计业务情况表</w:t>
      </w:r>
    </w:p>
    <w:p w14:paraId="368E9C14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17795" cy="1340485"/>
            <wp:effectExtent l="0" t="0" r="1905" b="12065"/>
            <wp:docPr id="26" name="图片 26" descr="174409291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40929185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02DE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8.境外（含港澳台及外国）非审计业务情况表</w:t>
      </w:r>
    </w:p>
    <w:p w14:paraId="01098B7D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17795" cy="1332865"/>
            <wp:effectExtent l="0" t="0" r="1905" b="63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78DD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9.为公共部门提供专业服务情况表</w:t>
      </w:r>
    </w:p>
    <w:p w14:paraId="3A51EA38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147945" cy="1427480"/>
            <wp:effectExtent l="0" t="0" r="14605" b="127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0937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10.会计师事务所在境外（含港澳台及外国）设立分支机构情况表</w:t>
      </w:r>
    </w:p>
    <w:p w14:paraId="0E585604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11445" cy="1517650"/>
            <wp:effectExtent l="0" t="0" r="8255" b="635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040D896A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11.事务所履行反洗钱和反恐怖融资义务报备表</w:t>
      </w:r>
    </w:p>
    <w:p w14:paraId="2519CCF8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89550" cy="2697480"/>
            <wp:effectExtent l="0" t="0" r="6350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9439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12.“一带一路”专业服务情况表</w:t>
      </w:r>
    </w:p>
    <w:p w14:paraId="4B65F27C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026025" cy="1779905"/>
            <wp:effectExtent l="0" t="0" r="3175" b="1079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2B37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.2025年度被审计单位执行会计准则制度情况</w:t>
      </w:r>
    </w:p>
    <w:p w14:paraId="69C7A4E3">
      <w:pPr>
        <w:pStyle w:val="5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186045" cy="2375535"/>
            <wp:effectExtent l="0" t="0" r="14605" b="571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2753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.基本信息变更项汇总、退回原因</w:t>
      </w:r>
    </w:p>
    <w:p w14:paraId="16D7621A">
      <w:pPr>
        <w:pStyle w:val="5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126355" cy="2313940"/>
            <wp:effectExtent l="0" t="0" r="17145" b="1016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D96E">
      <w:pPr>
        <w:pStyle w:val="5"/>
        <w:widowControl/>
        <w:spacing w:beforeAutospacing="0" w:afterAutospacing="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.年度报备相关表格导入模板的下载途径</w:t>
      </w:r>
    </w:p>
    <w:p w14:paraId="169333AD">
      <w:pPr>
        <w:pStyle w:val="5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85740" cy="1389380"/>
            <wp:effectExtent l="0" t="0" r="10160" b="127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BF0F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307330" cy="3168015"/>
            <wp:effectExtent l="0" t="0" r="7620" b="1333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C14E">
      <w:pPr>
        <w:pStyle w:val="5"/>
        <w:widowControl/>
        <w:spacing w:beforeAutospacing="0" w:afterAutospacing="0"/>
        <w:ind w:firstLine="48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（二）基本信息报备-分所（5月31日截止填报）</w:t>
      </w:r>
    </w:p>
    <w:p w14:paraId="5A383EE4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233035" cy="1636395"/>
            <wp:effectExtent l="0" t="0" r="5715" b="190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C5FA">
      <w:pPr>
        <w:pStyle w:val="5"/>
        <w:widowControl/>
        <w:spacing w:beforeAutospacing="0" w:afterAutospacing="0"/>
        <w:ind w:firstLine="48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1.基本情况</w:t>
      </w:r>
    </w:p>
    <w:p w14:paraId="79C400FE">
      <w:pPr>
        <w:pStyle w:val="5"/>
        <w:widowControl/>
        <w:spacing w:beforeAutospacing="0" w:after="300" w:afterAutospacing="0" w:line="420" w:lineRule="atLeast"/>
        <w:jc w:val="center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28590" cy="3034030"/>
            <wp:effectExtent l="0" t="0" r="10160" b="13970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5347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2.报备相关材料附件表</w:t>
      </w:r>
    </w:p>
    <w:p w14:paraId="6901AD80">
      <w:pPr>
        <w:pStyle w:val="5"/>
        <w:widowControl/>
        <w:spacing w:beforeAutospacing="0" w:after="300" w:afterAutospacing="0" w:line="420" w:lineRule="atLeast"/>
        <w:jc w:val="center"/>
        <w:textAlignment w:val="baseline"/>
      </w:pPr>
      <w:r>
        <w:drawing>
          <wp:inline distT="0" distB="0" distL="114300" distR="114300">
            <wp:extent cx="5304790" cy="1585595"/>
            <wp:effectExtent l="0" t="0" r="10160" b="14605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243C">
      <w:pPr>
        <w:pStyle w:val="5"/>
        <w:widowControl/>
        <w:spacing w:beforeAutospacing="0" w:after="300" w:afterAutospacing="0" w:line="420" w:lineRule="atLeast"/>
        <w:ind w:firstLine="482" w:firstLineChars="200"/>
        <w:jc w:val="left"/>
        <w:textAlignment w:val="baseline"/>
      </w:pPr>
      <w:r>
        <w:rPr>
          <w:rFonts w:hint="eastAsia"/>
          <w:b/>
          <w:bCs/>
        </w:rPr>
        <w:t>新增填报</w:t>
      </w:r>
      <w:r>
        <w:rPr>
          <w:rFonts w:hint="eastAsia"/>
          <w:b/>
          <w:bCs/>
          <w:lang w:val="en-US" w:eastAsia="zh-CN"/>
        </w:rPr>
        <w:t>的</w:t>
      </w:r>
      <w:r>
        <w:rPr>
          <w:rFonts w:hint="eastAsia"/>
          <w:b/>
          <w:bCs/>
        </w:rPr>
        <w:t>“会计师事务所从业人员工时收费信息”，请按《通知》的附件4格式将盖章版和可编辑版表格上传至“事务所信息报备”-“相关附件表”中的“其他补充资料”模块。填报“会计师事务所从业人员工时收费信息”过程中如有疑问，请联系：020-83063583。</w:t>
      </w:r>
    </w:p>
    <w:p w14:paraId="071D8B16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3.收入、支出明细</w:t>
      </w:r>
    </w:p>
    <w:p w14:paraId="714250A3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248275" cy="2806700"/>
            <wp:effectExtent l="0" t="0" r="9525" b="12700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6BF9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231130" cy="2595245"/>
            <wp:effectExtent l="0" t="0" r="7620" b="14605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24B5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</w:p>
    <w:p w14:paraId="5B629A03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</w:pPr>
    </w:p>
    <w:p w14:paraId="36BE0E6C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b/>
          <w:bCs/>
        </w:rPr>
      </w:pPr>
      <w:r>
        <w:rPr>
          <w:rFonts w:hint="eastAsia" w:ascii="仿宋_GB2312" w:hAnsi="仿宋_GB2312" w:cs="仿宋_GB2312"/>
          <w:b/>
          <w:bCs/>
          <w:color w:val="auto"/>
          <w:sz w:val="32"/>
          <w:szCs w:val="32"/>
          <w:shd w:val="clear" w:color="auto" w:fill="FFFFFF"/>
        </w:rPr>
        <w:t>4.退回原因</w:t>
      </w:r>
    </w:p>
    <w:p w14:paraId="229C5540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242560" cy="1714500"/>
            <wp:effectExtent l="0" t="0" r="15240" b="0"/>
            <wp:docPr id="7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B13A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（三）一体化管理自评报备-事务所（5月31日截止填报）</w:t>
      </w:r>
    </w:p>
    <w:p w14:paraId="332B24D6">
      <w:pPr>
        <w:pStyle w:val="5"/>
        <w:widowControl/>
        <w:spacing w:beforeAutospacing="0" w:after="300" w:afterAutospacing="0" w:line="420" w:lineRule="atLeast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397125" cy="1988820"/>
            <wp:effectExtent l="0" t="0" r="3175" b="11430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619375" cy="2018665"/>
            <wp:effectExtent l="0" t="0" r="9525" b="63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E1C5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137785" cy="2657475"/>
            <wp:effectExtent l="0" t="0" r="5715" b="9525"/>
            <wp:docPr id="8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51C5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</w:p>
    <w:p w14:paraId="7134F594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（四）一体化管理自评报备-分所（5月31日截止填报）</w:t>
      </w:r>
    </w:p>
    <w:p w14:paraId="7A9BE225">
      <w:pPr>
        <w:pStyle w:val="5"/>
        <w:widowControl/>
        <w:spacing w:beforeAutospacing="0" w:after="300" w:afterAutospacing="0" w:line="420" w:lineRule="atLeast"/>
        <w:jc w:val="both"/>
        <w:textAlignment w:val="baseline"/>
        <w:rPr>
          <w:rFonts w:ascii="楷体_GB2312" w:hAnsi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2549525" cy="1918335"/>
            <wp:effectExtent l="0" t="0" r="3175" b="5715"/>
            <wp:docPr id="6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600325" cy="1916430"/>
            <wp:effectExtent l="0" t="0" r="9525" b="7620"/>
            <wp:docPr id="7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C2E4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284470" cy="2491740"/>
            <wp:effectExtent l="0" t="0" r="11430" b="3810"/>
            <wp:docPr id="9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23EC">
      <w:pPr>
        <w:pStyle w:val="5"/>
        <w:widowControl/>
        <w:spacing w:beforeAutospacing="0" w:after="300" w:afterAutospacing="0" w:line="420" w:lineRule="atLeast"/>
        <w:ind w:firstLine="48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（五）自查自纠报备-其他信息报备（5月31日截止填报）</w:t>
      </w:r>
    </w:p>
    <w:p w14:paraId="2317BA83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2322195" cy="2133600"/>
            <wp:effectExtent l="0" t="0" r="1905" b="0"/>
            <wp:docPr id="6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728595" cy="2143125"/>
            <wp:effectExtent l="0" t="0" r="14605" b="9525"/>
            <wp:docPr id="6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BDBC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247640" cy="2758440"/>
            <wp:effectExtent l="0" t="0" r="10160" b="3810"/>
            <wp:docPr id="8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D71A">
      <w:pPr>
        <w:pStyle w:val="5"/>
        <w:widowControl/>
        <w:spacing w:beforeAutospacing="0" w:afterAutospacing="0"/>
        <w:ind w:firstLine="643" w:firstLineChars="200"/>
        <w:jc w:val="both"/>
        <w:textAlignment w:val="baseline"/>
        <w:rPr>
          <w:rFonts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shd w:val="clear" w:color="auto" w:fill="FFFFFF"/>
        </w:rPr>
        <w:t>（六）自查自纠报备-执业质量报备（8月31日截止填报）</w:t>
      </w:r>
    </w:p>
    <w:p w14:paraId="16DB1BB3">
      <w:pPr>
        <w:pStyle w:val="5"/>
        <w:widowControl/>
        <w:spacing w:beforeAutospacing="0" w:after="300" w:afterAutospacing="0" w:line="420" w:lineRule="atLeast"/>
        <w:jc w:val="both"/>
        <w:textAlignment w:val="baseline"/>
        <w:rPr>
          <w:rFonts w:ascii="仿宋_GB2312" w:hAnsi="仿宋_GB2312" w:cs="仿宋_GB2312"/>
          <w:color w:val="auto"/>
          <w:sz w:val="32"/>
          <w:szCs w:val="32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2548255" cy="1980565"/>
            <wp:effectExtent l="0" t="0" r="4445" b="635"/>
            <wp:docPr id="6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514600" cy="1955800"/>
            <wp:effectExtent l="0" t="0" r="0" b="6350"/>
            <wp:docPr id="6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5591894">
      <w:pPr>
        <w:pStyle w:val="5"/>
        <w:widowControl/>
        <w:spacing w:beforeAutospacing="0" w:after="300" w:afterAutospacing="0" w:line="420" w:lineRule="atLeast"/>
        <w:jc w:val="both"/>
        <w:textAlignment w:val="baseline"/>
      </w:pPr>
      <w:r>
        <w:drawing>
          <wp:inline distT="0" distB="0" distL="114300" distR="114300">
            <wp:extent cx="5211445" cy="2345690"/>
            <wp:effectExtent l="0" t="0" r="8255" b="16510"/>
            <wp:docPr id="8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0A8E">
      <w:pPr>
        <w:ind w:firstLine="643" w:firstLineChars="200"/>
      </w:pPr>
      <w:r>
        <w:rPr>
          <w:rFonts w:hint="eastAsia" w:ascii="仿宋_GB2312" w:hAnsi="仿宋_GB2312" w:cs="仿宋_GB2312"/>
          <w:b/>
          <w:bCs/>
          <w:color w:val="auto"/>
        </w:rPr>
        <w:t>注意：</w:t>
      </w:r>
      <w:bookmarkStart w:id="1" w:name="_GoBack"/>
      <w:bookmarkEnd w:id="1"/>
      <w:r>
        <w:rPr>
          <w:rFonts w:hint="eastAsia" w:ascii="仿宋_GB2312" w:hAnsi="仿宋_GB2312" w:cs="仿宋_GB2312"/>
          <w:b/>
          <w:bCs/>
          <w:color w:val="auto"/>
        </w:rPr>
        <w:t>点击“导出PDF”后，将不能修改相关内容，请务必确认无误再“导出PDF”。若已操作导出还需修改，请按系统要求上传附件提交后再联系省注协退回修改。</w:t>
      </w:r>
    </w:p>
    <w:p w14:paraId="1F706B81">
      <w:pPr>
        <w:pStyle w:val="5"/>
        <w:widowControl/>
        <w:spacing w:beforeAutospacing="0" w:afterAutospacing="0"/>
        <w:ind w:firstLine="640" w:firstLineChars="200"/>
        <w:jc w:val="both"/>
        <w:textAlignment w:val="baseline"/>
        <w:rPr>
          <w:color w:val="auto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</w:rPr>
        <w:t>四、其他事项。</w:t>
      </w:r>
      <w:r>
        <w:rPr>
          <w:rFonts w:hint="eastAsia" w:ascii="仿宋_GB2312" w:hAnsi="仿宋_GB2312" w:eastAsia="仿宋_GB2312" w:cs="仿宋_GB2312"/>
          <w:sz w:val="32"/>
          <w:szCs w:val="32"/>
        </w:rPr>
        <w:t>请各会计师事务所及时关注报备状态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报备信息提交后，系统显示为已送审或已提交，如系统状态变更为已报备，则报备完成。如报备信息被退回，请及时查看退回原因，并修改重新报送。</w:t>
      </w:r>
      <w:bookmarkStart w:id="0" w:name="OLE_LINK2"/>
      <w:r>
        <w:rPr>
          <w:rFonts w:hint="eastAsia" w:ascii="仿宋_GB2312" w:hAnsi="仿宋_GB2312" w:eastAsia="仿宋_GB2312" w:cs="仿宋_GB2312"/>
          <w:sz w:val="32"/>
          <w:szCs w:val="32"/>
        </w:rPr>
        <w:t>报备工作中如有疑问，可拨打咨询电话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：020-830635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73</w:t>
      </w:r>
      <w:r>
        <w:rPr>
          <w:rFonts w:hint="eastAsia" w:ascii="仿宋_GB2312" w:hAnsi="仿宋_GB2312" w:eastAsia="仿宋_GB2312" w:cs="仿宋_GB2312"/>
          <w:sz w:val="32"/>
          <w:szCs w:val="32"/>
        </w:rPr>
        <w:t>；技术支持电话：010-6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1965750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92.168.0.84:8888/seeyon/officeservlet"/>
  </w:docVars>
  <w:rsids>
    <w:rsidRoot w:val="29DA35D7"/>
    <w:rsid w:val="000439AD"/>
    <w:rsid w:val="00154480"/>
    <w:rsid w:val="00422F46"/>
    <w:rsid w:val="005C5457"/>
    <w:rsid w:val="008802CE"/>
    <w:rsid w:val="009F5A82"/>
    <w:rsid w:val="00BC02DD"/>
    <w:rsid w:val="00CD1B07"/>
    <w:rsid w:val="00D11EA5"/>
    <w:rsid w:val="00DB4817"/>
    <w:rsid w:val="00E92771"/>
    <w:rsid w:val="00F8504E"/>
    <w:rsid w:val="01D15CF4"/>
    <w:rsid w:val="01E85728"/>
    <w:rsid w:val="02EE6D46"/>
    <w:rsid w:val="03152BB8"/>
    <w:rsid w:val="03AA770A"/>
    <w:rsid w:val="03EC3308"/>
    <w:rsid w:val="03F0519F"/>
    <w:rsid w:val="044A3557"/>
    <w:rsid w:val="0482467B"/>
    <w:rsid w:val="04C465B6"/>
    <w:rsid w:val="071E6F2B"/>
    <w:rsid w:val="07466B53"/>
    <w:rsid w:val="07B8342D"/>
    <w:rsid w:val="07D44326"/>
    <w:rsid w:val="08EC37C0"/>
    <w:rsid w:val="09375BE5"/>
    <w:rsid w:val="093B4EC3"/>
    <w:rsid w:val="0968012F"/>
    <w:rsid w:val="09E45B27"/>
    <w:rsid w:val="0A1B6A06"/>
    <w:rsid w:val="0A8B5533"/>
    <w:rsid w:val="0AD14979"/>
    <w:rsid w:val="0B1E17CF"/>
    <w:rsid w:val="0B9308B4"/>
    <w:rsid w:val="0BB747F3"/>
    <w:rsid w:val="0C27260D"/>
    <w:rsid w:val="0C4C7217"/>
    <w:rsid w:val="0C8C0F2F"/>
    <w:rsid w:val="0C9434FF"/>
    <w:rsid w:val="0CF4248D"/>
    <w:rsid w:val="0E3738EA"/>
    <w:rsid w:val="0E791164"/>
    <w:rsid w:val="0F0B029C"/>
    <w:rsid w:val="0FB03705"/>
    <w:rsid w:val="1000586C"/>
    <w:rsid w:val="10461293"/>
    <w:rsid w:val="105B7947"/>
    <w:rsid w:val="106C2D89"/>
    <w:rsid w:val="10B007AC"/>
    <w:rsid w:val="11433FAE"/>
    <w:rsid w:val="12181240"/>
    <w:rsid w:val="125D41D0"/>
    <w:rsid w:val="12BE23FE"/>
    <w:rsid w:val="12DF0A52"/>
    <w:rsid w:val="134E2E37"/>
    <w:rsid w:val="13844281"/>
    <w:rsid w:val="13D72C43"/>
    <w:rsid w:val="145449D6"/>
    <w:rsid w:val="1508443B"/>
    <w:rsid w:val="155B6CC7"/>
    <w:rsid w:val="15656B18"/>
    <w:rsid w:val="156C7C0E"/>
    <w:rsid w:val="167B34A6"/>
    <w:rsid w:val="177D5357"/>
    <w:rsid w:val="17D6436C"/>
    <w:rsid w:val="18321BA3"/>
    <w:rsid w:val="18A330FD"/>
    <w:rsid w:val="18CF343C"/>
    <w:rsid w:val="18F724D3"/>
    <w:rsid w:val="19613AAB"/>
    <w:rsid w:val="1AA83415"/>
    <w:rsid w:val="1B460FD5"/>
    <w:rsid w:val="1B527EC3"/>
    <w:rsid w:val="1B637479"/>
    <w:rsid w:val="1B6D6AD1"/>
    <w:rsid w:val="1B754D6C"/>
    <w:rsid w:val="1BEE422F"/>
    <w:rsid w:val="1CB1553A"/>
    <w:rsid w:val="1D423629"/>
    <w:rsid w:val="1DCB4CE8"/>
    <w:rsid w:val="1DF227C3"/>
    <w:rsid w:val="1DFE54A4"/>
    <w:rsid w:val="1E225C4D"/>
    <w:rsid w:val="1E8D18E5"/>
    <w:rsid w:val="1E90328D"/>
    <w:rsid w:val="1ECE3F28"/>
    <w:rsid w:val="1F1863E5"/>
    <w:rsid w:val="1F2F3CD9"/>
    <w:rsid w:val="201A6147"/>
    <w:rsid w:val="210473A5"/>
    <w:rsid w:val="216574F3"/>
    <w:rsid w:val="21A22576"/>
    <w:rsid w:val="21E013A1"/>
    <w:rsid w:val="22FE02A7"/>
    <w:rsid w:val="23F73FD7"/>
    <w:rsid w:val="2444697C"/>
    <w:rsid w:val="24560B02"/>
    <w:rsid w:val="24611C1C"/>
    <w:rsid w:val="246D0181"/>
    <w:rsid w:val="25626F1B"/>
    <w:rsid w:val="25B265AE"/>
    <w:rsid w:val="26FF414F"/>
    <w:rsid w:val="277348A8"/>
    <w:rsid w:val="27C72B00"/>
    <w:rsid w:val="28022BF3"/>
    <w:rsid w:val="28452329"/>
    <w:rsid w:val="284C51DD"/>
    <w:rsid w:val="293D4E01"/>
    <w:rsid w:val="29A71360"/>
    <w:rsid w:val="29DA35D7"/>
    <w:rsid w:val="2A00653B"/>
    <w:rsid w:val="2A3E0EC1"/>
    <w:rsid w:val="2ABC59EF"/>
    <w:rsid w:val="2AD5043A"/>
    <w:rsid w:val="2AE26BE7"/>
    <w:rsid w:val="2AEC1447"/>
    <w:rsid w:val="2B5F1CF6"/>
    <w:rsid w:val="2C57574D"/>
    <w:rsid w:val="2CA54AD6"/>
    <w:rsid w:val="2CC44F7A"/>
    <w:rsid w:val="2D042786"/>
    <w:rsid w:val="2D3607F0"/>
    <w:rsid w:val="2D5C1D4F"/>
    <w:rsid w:val="2DDB13E2"/>
    <w:rsid w:val="2E232411"/>
    <w:rsid w:val="2E801900"/>
    <w:rsid w:val="2F410279"/>
    <w:rsid w:val="2F4C29C6"/>
    <w:rsid w:val="2FD134F1"/>
    <w:rsid w:val="30367FE1"/>
    <w:rsid w:val="30CC1239"/>
    <w:rsid w:val="30EF24C0"/>
    <w:rsid w:val="31351CFF"/>
    <w:rsid w:val="31C24F0D"/>
    <w:rsid w:val="336B6537"/>
    <w:rsid w:val="33C54C10"/>
    <w:rsid w:val="34467E42"/>
    <w:rsid w:val="34BB40F7"/>
    <w:rsid w:val="34D628A8"/>
    <w:rsid w:val="350E1908"/>
    <w:rsid w:val="35A90AEC"/>
    <w:rsid w:val="35AA69C3"/>
    <w:rsid w:val="35BF5E7D"/>
    <w:rsid w:val="35FE2EF3"/>
    <w:rsid w:val="371B6497"/>
    <w:rsid w:val="3740033B"/>
    <w:rsid w:val="37932F5C"/>
    <w:rsid w:val="37EB7791"/>
    <w:rsid w:val="38AF66B8"/>
    <w:rsid w:val="38B06BD0"/>
    <w:rsid w:val="38DF5CBE"/>
    <w:rsid w:val="391D6CD9"/>
    <w:rsid w:val="392C620F"/>
    <w:rsid w:val="3A1060D1"/>
    <w:rsid w:val="3AF904BF"/>
    <w:rsid w:val="3B3C1DE9"/>
    <w:rsid w:val="3B3E2933"/>
    <w:rsid w:val="3C8A5532"/>
    <w:rsid w:val="3CB344CB"/>
    <w:rsid w:val="3D6D3016"/>
    <w:rsid w:val="3DB55193"/>
    <w:rsid w:val="3DD83A37"/>
    <w:rsid w:val="3E0E6B97"/>
    <w:rsid w:val="3ED96318"/>
    <w:rsid w:val="3F1C0FC1"/>
    <w:rsid w:val="3F3C298E"/>
    <w:rsid w:val="3F8D4FCF"/>
    <w:rsid w:val="3F9C3543"/>
    <w:rsid w:val="40766016"/>
    <w:rsid w:val="42324676"/>
    <w:rsid w:val="4288504F"/>
    <w:rsid w:val="431C75C2"/>
    <w:rsid w:val="43213CEB"/>
    <w:rsid w:val="435E76B3"/>
    <w:rsid w:val="43612890"/>
    <w:rsid w:val="43A27300"/>
    <w:rsid w:val="43C11EE0"/>
    <w:rsid w:val="43D64FE6"/>
    <w:rsid w:val="44130731"/>
    <w:rsid w:val="44C84D85"/>
    <w:rsid w:val="45205B60"/>
    <w:rsid w:val="456648BE"/>
    <w:rsid w:val="4716738B"/>
    <w:rsid w:val="474F3133"/>
    <w:rsid w:val="47741CA1"/>
    <w:rsid w:val="48B212C9"/>
    <w:rsid w:val="4900064C"/>
    <w:rsid w:val="49624AC0"/>
    <w:rsid w:val="49727472"/>
    <w:rsid w:val="4A7B6B26"/>
    <w:rsid w:val="4AE166B8"/>
    <w:rsid w:val="4B7E1B2A"/>
    <w:rsid w:val="4C794240"/>
    <w:rsid w:val="4C830544"/>
    <w:rsid w:val="4CB21DE4"/>
    <w:rsid w:val="4D0F7EBB"/>
    <w:rsid w:val="4DE57A4E"/>
    <w:rsid w:val="4E1B389E"/>
    <w:rsid w:val="4E237111"/>
    <w:rsid w:val="4E625525"/>
    <w:rsid w:val="4F1102FB"/>
    <w:rsid w:val="4F1370D2"/>
    <w:rsid w:val="4F343301"/>
    <w:rsid w:val="4F7007B6"/>
    <w:rsid w:val="4F7A6383"/>
    <w:rsid w:val="4FF1051A"/>
    <w:rsid w:val="5102722D"/>
    <w:rsid w:val="51311A7C"/>
    <w:rsid w:val="518D6C3E"/>
    <w:rsid w:val="51B06DCB"/>
    <w:rsid w:val="51E721EB"/>
    <w:rsid w:val="52305DE0"/>
    <w:rsid w:val="52926001"/>
    <w:rsid w:val="529741E9"/>
    <w:rsid w:val="52D57805"/>
    <w:rsid w:val="535920C9"/>
    <w:rsid w:val="537A1D00"/>
    <w:rsid w:val="53AA3596"/>
    <w:rsid w:val="54B52932"/>
    <w:rsid w:val="54D31AC9"/>
    <w:rsid w:val="54D47396"/>
    <w:rsid w:val="55224BAF"/>
    <w:rsid w:val="55240175"/>
    <w:rsid w:val="55476D56"/>
    <w:rsid w:val="55EE0A27"/>
    <w:rsid w:val="56704FF8"/>
    <w:rsid w:val="567C1A5E"/>
    <w:rsid w:val="569858D3"/>
    <w:rsid w:val="56F402D4"/>
    <w:rsid w:val="57180306"/>
    <w:rsid w:val="572445F7"/>
    <w:rsid w:val="57283B55"/>
    <w:rsid w:val="57522DF6"/>
    <w:rsid w:val="595C4B2C"/>
    <w:rsid w:val="59DF0109"/>
    <w:rsid w:val="5ADD49BC"/>
    <w:rsid w:val="5C8F15F5"/>
    <w:rsid w:val="5CA14D84"/>
    <w:rsid w:val="5CA70A85"/>
    <w:rsid w:val="5D274B0B"/>
    <w:rsid w:val="5DEF3705"/>
    <w:rsid w:val="5DFA1189"/>
    <w:rsid w:val="5E43518B"/>
    <w:rsid w:val="5EAA364A"/>
    <w:rsid w:val="5EBA5CE0"/>
    <w:rsid w:val="5EC90F63"/>
    <w:rsid w:val="5F8A00F5"/>
    <w:rsid w:val="5FF30D9C"/>
    <w:rsid w:val="5FF97BA0"/>
    <w:rsid w:val="600428D8"/>
    <w:rsid w:val="61C45B3A"/>
    <w:rsid w:val="627A353F"/>
    <w:rsid w:val="62FA59E2"/>
    <w:rsid w:val="63100071"/>
    <w:rsid w:val="6319038A"/>
    <w:rsid w:val="634C2D7D"/>
    <w:rsid w:val="64243012"/>
    <w:rsid w:val="64794150"/>
    <w:rsid w:val="6483060E"/>
    <w:rsid w:val="64832D45"/>
    <w:rsid w:val="65FF2B6C"/>
    <w:rsid w:val="66027DEB"/>
    <w:rsid w:val="66653B6D"/>
    <w:rsid w:val="6676074C"/>
    <w:rsid w:val="66956CAC"/>
    <w:rsid w:val="68640609"/>
    <w:rsid w:val="68746DD6"/>
    <w:rsid w:val="68954E6E"/>
    <w:rsid w:val="68C113AD"/>
    <w:rsid w:val="69224E50"/>
    <w:rsid w:val="69671922"/>
    <w:rsid w:val="69675F1E"/>
    <w:rsid w:val="6A684C88"/>
    <w:rsid w:val="6A6A4A4E"/>
    <w:rsid w:val="6ADC39D0"/>
    <w:rsid w:val="6AF008AE"/>
    <w:rsid w:val="6B1F361B"/>
    <w:rsid w:val="6B730183"/>
    <w:rsid w:val="6B9C4711"/>
    <w:rsid w:val="6C037D08"/>
    <w:rsid w:val="6C617184"/>
    <w:rsid w:val="6C84584D"/>
    <w:rsid w:val="6CB72113"/>
    <w:rsid w:val="6CFE5FBA"/>
    <w:rsid w:val="6D1C41B7"/>
    <w:rsid w:val="6D230810"/>
    <w:rsid w:val="6D5E20FE"/>
    <w:rsid w:val="6DE34448"/>
    <w:rsid w:val="6DE77730"/>
    <w:rsid w:val="6E761C4A"/>
    <w:rsid w:val="6E8C40D8"/>
    <w:rsid w:val="6F176F37"/>
    <w:rsid w:val="6F397D67"/>
    <w:rsid w:val="6F426D7D"/>
    <w:rsid w:val="6F825B48"/>
    <w:rsid w:val="6FB82D77"/>
    <w:rsid w:val="6FB85756"/>
    <w:rsid w:val="6FCC35B4"/>
    <w:rsid w:val="70160ED0"/>
    <w:rsid w:val="70C04F6A"/>
    <w:rsid w:val="70C87652"/>
    <w:rsid w:val="71143B6D"/>
    <w:rsid w:val="7194532E"/>
    <w:rsid w:val="71EA3DD6"/>
    <w:rsid w:val="72C94E60"/>
    <w:rsid w:val="72E901B0"/>
    <w:rsid w:val="740F487A"/>
    <w:rsid w:val="742315B5"/>
    <w:rsid w:val="74EE2A70"/>
    <w:rsid w:val="753408EB"/>
    <w:rsid w:val="75DC2089"/>
    <w:rsid w:val="76E4354C"/>
    <w:rsid w:val="76FF1263"/>
    <w:rsid w:val="780C36E3"/>
    <w:rsid w:val="781124D6"/>
    <w:rsid w:val="78467BF2"/>
    <w:rsid w:val="784E23F1"/>
    <w:rsid w:val="786F132C"/>
    <w:rsid w:val="78CA6926"/>
    <w:rsid w:val="78DC3700"/>
    <w:rsid w:val="791B2049"/>
    <w:rsid w:val="796C7078"/>
    <w:rsid w:val="7A971146"/>
    <w:rsid w:val="7B035FA0"/>
    <w:rsid w:val="7B685D95"/>
    <w:rsid w:val="7BAD4EB6"/>
    <w:rsid w:val="7C424A8F"/>
    <w:rsid w:val="7C6D1230"/>
    <w:rsid w:val="7D121BE1"/>
    <w:rsid w:val="7D4D35C7"/>
    <w:rsid w:val="7D5F170A"/>
    <w:rsid w:val="7D6831F0"/>
    <w:rsid w:val="7E174152"/>
    <w:rsid w:val="7E46181A"/>
    <w:rsid w:val="7E473147"/>
    <w:rsid w:val="7EE706B9"/>
    <w:rsid w:val="7F0A5E3F"/>
    <w:rsid w:val="7FA6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color w:val="000000" w:themeColor="text1"/>
      <w:kern w:val="2"/>
      <w:sz w:val="32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字符"/>
    <w:basedOn w:val="7"/>
    <w:link w:val="2"/>
    <w:qFormat/>
    <w:uiPriority w:val="0"/>
    <w:rPr>
      <w:rFonts w:eastAsia="仿宋_GB2312" w:asciiTheme="minorHAnsi" w:hAnsiTheme="minorHAnsi" w:cstheme="minorBidi"/>
      <w:color w:val="000000" w:themeColor="text1"/>
      <w:kern w:val="2"/>
      <w:sz w:val="18"/>
      <w:szCs w:val="18"/>
      <w14:textFill>
        <w14:solidFill>
          <w14:schemeClr w14:val="tx1"/>
        </w14:solidFill>
      </w14:textFill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cstheme="minorBidi"/>
      <w:color w:val="000000" w:themeColor="text1"/>
      <w:kern w:val="2"/>
      <w:sz w:val="18"/>
      <w:szCs w:val="18"/>
      <w14:textFill>
        <w14:solidFill>
          <w14:schemeClr w14:val="tx1"/>
        </w14:solidFill>
      </w14:textFill>
    </w:rPr>
  </w:style>
  <w:style w:type="character" w:customStyle="1" w:styleId="10">
    <w:name w:val="页脚 字符"/>
    <w:basedOn w:val="7"/>
    <w:link w:val="3"/>
    <w:qFormat/>
    <w:uiPriority w:val="0"/>
    <w:rPr>
      <w:rFonts w:asciiTheme="minorHAnsi" w:hAnsiTheme="minorHAnsi" w:cstheme="minorBidi"/>
      <w:color w:val="000000" w:themeColor="text1"/>
      <w:kern w:val="2"/>
      <w:sz w:val="18"/>
      <w:szCs w:val="1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14</Pages>
  <Words>391</Words>
  <Characters>427</Characters>
  <Lines>2</Lines>
  <Paragraphs>2</Paragraphs>
  <TotalTime>9</TotalTime>
  <ScaleCrop>false</ScaleCrop>
  <LinksUpToDate>false</LinksUpToDate>
  <CharactersWithSpaces>430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2025-04-11T10:05:00Z</dcterms:created>
  <dc:creator>梁小琴</dc:creator>
  <cp:lastModifiedBy>郑镇兴</cp:lastModifiedBy>
  <cp:lastPrinted>2025-04-08T05:31:00Z</cp:lastPrinted>
  <dcterms:modified xsi:type="dcterms:W3CDTF">2026-04-22T08:03:42Z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BA5DB58568EE421C861777E71D25A293</vt:lpwstr>
  </property>
  <property fmtid="{D5CDD505-2E9C-101B-9397-08002B2CF9AE}" pid="4" name="KSOTemplateDocerSaveRecord">
    <vt:lpwstr>eyJoZGlkIjoiMWJlYjk2OTRlMzdmY2Y0Y2RjMmFiOTNmM2U3ZDBhYTEiLCJ1c2VySWQiOiIxNzIyMDg0MzEwIn0=</vt:lpwstr>
  </property>
</Properties>
</file>