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EA7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00AAE7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诚信应考承诺书</w:t>
      </w:r>
    </w:p>
    <w:p w14:paraId="34046F8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3A2938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本人自愿参加由广东省注册会计师协会组织开展的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第四届</w:t>
      </w:r>
      <w:r>
        <w:rPr>
          <w:rFonts w:hint="eastAsia" w:ascii="仿宋_GB2312" w:eastAsia="仿宋_GB2312"/>
          <w:sz w:val="32"/>
          <w:szCs w:val="32"/>
        </w:rPr>
        <w:t>会计知识大赛选拔，愿意在考试中自觉遵守各项考试规定，具体承诺和确认如下：</w:t>
      </w:r>
    </w:p>
    <w:p w14:paraId="4238EA0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本人承诺严格遵守考试纪律，共同维护考试秩序，坚决杜绝任何形式的违纪作弊行为。本人已知若在考试中出现任何违规违纪情况，将被记录行业会员诚信档案并通知所在会计师事务所。</w:t>
      </w:r>
    </w:p>
    <w:p w14:paraId="1471198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1AC719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7FC4D8E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6B75FE4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承诺人（签名）：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5BB15D49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64CBD081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hint="eastAsia" w:ascii="仿宋_GB2312" w:eastAsia="仿宋_GB2312"/>
          <w:sz w:val="32"/>
          <w:szCs w:val="32"/>
        </w:rPr>
        <w:t xml:space="preserve">年7月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1"/>
    <w:rsid w:val="001D6419"/>
    <w:rsid w:val="005D07BC"/>
    <w:rsid w:val="009223D1"/>
    <w:rsid w:val="00AE7685"/>
    <w:rsid w:val="00CD1DA4"/>
    <w:rsid w:val="00E62D99"/>
    <w:rsid w:val="05D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169</Words>
  <Characters>172</Characters>
  <Lines>1</Lines>
  <Paragraphs>1</Paragraphs>
  <TotalTime>22</TotalTime>
  <ScaleCrop>false</ScaleCrop>
  <LinksUpToDate>false</LinksUpToDate>
  <CharactersWithSpaces>199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2025-07-06T12:20:00Z</dcterms:created>
  <dc:creator>林伊洵</dc:creator>
  <cp:lastModifiedBy> </cp:lastModifiedBy>
  <cp:lastPrinted>2025-07-06T23:43:16Z</cp:lastPrinted>
  <dcterms:modified xsi:type="dcterms:W3CDTF">2025-07-06T23:48:22Z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eyJoZGlkIjoiMzQ2ZDY0ZTA4YjJiZGQzN2MzNTVmNzQwYjVmOTcyM2IiLCJ1c2VySWQiOiI3MTc4MzMxMTQifQ==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2F55437553F0421F90F59A5C136F5F1D_12</vt:lpwstr>
  </property>
</Properties>
</file>