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36"/>
          <w:szCs w:val="44"/>
          <w:highlight w:val="none"/>
        </w:rPr>
      </w:pPr>
      <w:r>
        <w:rPr>
          <w:rFonts w:hint="eastAsia" w:ascii="方正小标宋简体" w:hAnsi="方正小标宋简体" w:eastAsia="方正小标宋简体" w:cs="方正小标宋简体"/>
          <w:sz w:val="36"/>
          <w:szCs w:val="44"/>
          <w:highlight w:val="none"/>
        </w:rPr>
        <w:t>广东省注册会计师行业“数字化建设年”</w:t>
      </w:r>
    </w:p>
    <w:p>
      <w:pPr>
        <w:spacing w:line="360" w:lineRule="auto"/>
        <w:jc w:val="center"/>
        <w:rPr>
          <w:rFonts w:hint="eastAsia" w:ascii="方正小标宋简体" w:hAnsi="方正小标宋简体" w:eastAsia="方正小标宋简体" w:cs="方正小标宋简体"/>
          <w:sz w:val="36"/>
          <w:szCs w:val="44"/>
          <w:highlight w:val="none"/>
        </w:rPr>
      </w:pPr>
      <w:r>
        <w:rPr>
          <w:rFonts w:hint="eastAsia" w:ascii="方正小标宋简体" w:hAnsi="方正小标宋简体" w:eastAsia="方正小标宋简体" w:cs="方正小标宋简体"/>
          <w:sz w:val="36"/>
          <w:szCs w:val="44"/>
          <w:highlight w:val="none"/>
        </w:rPr>
        <w:t>主题活动实施方案</w:t>
      </w:r>
    </w:p>
    <w:p>
      <w:pPr>
        <w:spacing w:line="360" w:lineRule="auto"/>
        <w:rPr>
          <w:rFonts w:ascii="仿宋_GB2312" w:hAnsi="仿宋_GB2312" w:eastAsia="仿宋_GB2312" w:cs="仿宋_GB2312"/>
          <w:sz w:val="32"/>
          <w:szCs w:val="32"/>
          <w:highlight w:val="none"/>
        </w:rPr>
      </w:pPr>
    </w:p>
    <w:p>
      <w:pPr>
        <w:widowControl/>
        <w:spacing w:line="360" w:lineRule="auto"/>
        <w:ind w:firstLine="640" w:firstLineChars="200"/>
        <w:rPr>
          <w:rFonts w:ascii="仿宋_GB2312" w:hAnsi="宋体" w:eastAsia="仿宋_GB2312" w:cs="仿宋_GB2312"/>
          <w:color w:val="000000"/>
          <w:kern w:val="0"/>
          <w:sz w:val="32"/>
          <w:szCs w:val="32"/>
          <w:highlight w:val="none"/>
          <w:lang w:bidi="ar"/>
        </w:rPr>
      </w:pPr>
      <w:r>
        <w:rPr>
          <w:rFonts w:hint="eastAsia" w:ascii="仿宋_GB2312" w:hAnsi="华文中宋" w:eastAsia="仿宋_GB2312"/>
          <w:sz w:val="32"/>
          <w:szCs w:val="32"/>
          <w:highlight w:val="none"/>
          <w:lang w:eastAsia="zh-CN"/>
        </w:rPr>
        <w:t>根据</w:t>
      </w:r>
      <w:r>
        <w:rPr>
          <w:rFonts w:hint="eastAsia" w:ascii="仿宋_GB2312" w:hAnsi="华文中宋" w:eastAsia="仿宋_GB2312"/>
          <w:sz w:val="32"/>
          <w:szCs w:val="32"/>
          <w:highlight w:val="none"/>
        </w:rPr>
        <w:t>国务院办公厅《关于进一步规范财务审计秩序 促进注册会计师行业健康发展的意见》（以下简称国办发30号文）关于加强注册会计师行业信息化建设的要求</w:t>
      </w:r>
      <w:r>
        <w:rPr>
          <w:rFonts w:hint="eastAsia" w:ascii="仿宋_GB2312" w:hAnsi="宋体" w:eastAsia="仿宋_GB2312" w:cs="仿宋_GB2312"/>
          <w:color w:val="000000"/>
          <w:kern w:val="0"/>
          <w:sz w:val="32"/>
          <w:szCs w:val="32"/>
          <w:highlight w:val="none"/>
          <w:lang w:bidi="ar"/>
        </w:rPr>
        <w:t>，</w:t>
      </w:r>
      <w:r>
        <w:rPr>
          <w:rFonts w:ascii="仿宋_GB2312" w:hAnsi="宋体" w:eastAsia="仿宋_GB2312" w:cs="仿宋_GB2312"/>
          <w:color w:val="000000"/>
          <w:kern w:val="0"/>
          <w:sz w:val="32"/>
          <w:szCs w:val="32"/>
          <w:highlight w:val="none"/>
          <w:lang w:bidi="ar"/>
        </w:rPr>
        <w:t>按照中国注册会计师行业</w:t>
      </w:r>
      <w:r>
        <w:rPr>
          <w:rFonts w:hint="eastAsia" w:ascii="仿宋_GB2312" w:hAnsi="宋体" w:eastAsia="仿宋_GB2312" w:cs="仿宋_GB2312"/>
          <w:color w:val="000000"/>
          <w:kern w:val="0"/>
          <w:sz w:val="32"/>
          <w:szCs w:val="32"/>
          <w:highlight w:val="none"/>
          <w:lang w:bidi="ar"/>
        </w:rPr>
        <w:t>党委、中国注册会计师协会（以下简称</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宋体" w:eastAsia="仿宋_GB2312" w:cs="仿宋_GB2312"/>
          <w:color w:val="000000"/>
          <w:kern w:val="0"/>
          <w:sz w:val="32"/>
          <w:szCs w:val="32"/>
          <w:highlight w:val="none"/>
          <w:lang w:bidi="ar"/>
        </w:rPr>
        <w:t>中注协”）在全行业开展“数字化建设年”主题活动的</w:t>
      </w:r>
      <w:r>
        <w:rPr>
          <w:rFonts w:hint="eastAsia" w:ascii="仿宋_GB2312" w:hAnsi="宋体" w:eastAsia="仿宋_GB2312" w:cs="仿宋_GB2312"/>
          <w:color w:val="000000"/>
          <w:kern w:val="0"/>
          <w:sz w:val="32"/>
          <w:szCs w:val="32"/>
          <w:highlight w:val="none"/>
          <w:lang w:eastAsia="zh-CN" w:bidi="ar"/>
        </w:rPr>
        <w:t>安排</w:t>
      </w:r>
      <w:r>
        <w:rPr>
          <w:rFonts w:hint="eastAsia" w:ascii="仿宋_GB2312" w:hAnsi="宋体" w:eastAsia="仿宋_GB2312" w:cs="仿宋_GB2312"/>
          <w:color w:val="000000"/>
          <w:kern w:val="0"/>
          <w:sz w:val="32"/>
          <w:szCs w:val="32"/>
          <w:highlight w:val="none"/>
          <w:lang w:bidi="ar"/>
        </w:rPr>
        <w:t>，结合工作实际，制定广东省注册会计师行业主题活动实施方案。</w:t>
      </w:r>
    </w:p>
    <w:p>
      <w:pPr>
        <w:pStyle w:val="5"/>
        <w:ind w:left="420" w:firstLine="320" w:firstLineChars="100"/>
        <w:rPr>
          <w:rFonts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、总体要求</w:t>
      </w:r>
    </w:p>
    <w:p>
      <w:pPr>
        <w:widowControl/>
        <w:spacing w:line="360" w:lineRule="auto"/>
        <w:ind w:firstLine="640" w:firstLineChars="200"/>
        <w:rPr>
          <w:rFonts w:ascii="仿宋_GB2312" w:hAnsi="华文中宋" w:eastAsia="仿宋_GB2312"/>
          <w:sz w:val="32"/>
          <w:szCs w:val="32"/>
          <w:highlight w:val="none"/>
        </w:rPr>
      </w:pPr>
      <w:r>
        <w:rPr>
          <w:rFonts w:hint="eastAsia" w:ascii="仿宋_GB2312" w:hAnsi="华文中宋" w:eastAsia="仿宋_GB2312"/>
          <w:sz w:val="32"/>
          <w:szCs w:val="32"/>
          <w:highlight w:val="none"/>
        </w:rPr>
        <w:t>数字化建设是广东省注册会计师行业在新征程中提升行业管理服务效能、增强行业专业服务能力和核心竞争力的关键环节，是提高行业服务国家建设能力的必由之路。2022年，我省行业要开展“数字化建设年”主题活动，将以习近平新时代中国特色社会主义思想为指导，立足新发展阶段，完整、准确、全面贯彻新发展理念，融入新发展格局，坚持党建引领，以需求为导向，以应用为驱动，全面深度融合数字技术，统筹推进“行业管理服务信息化、会计师事务所信息化、协会办公信息化”，建立健全“用数据服务、用数据管理、用数据决策、用数据兴业”的发展机制，在更深程度和更高层次提升行业管理服务和会计师事务所核心竞争力，实现行业服务有抓手、管理有载体、决策有支撑，赋能行业高质量发展。</w:t>
      </w:r>
    </w:p>
    <w:p>
      <w:pPr>
        <w:spacing w:line="360" w:lineRule="auto"/>
        <w:ind w:firstLine="640" w:firstLineChars="200"/>
        <w:rPr>
          <w:highlight w:val="none"/>
        </w:rPr>
      </w:pPr>
      <w:r>
        <w:rPr>
          <w:rFonts w:hint="eastAsia" w:ascii="仿宋_GB2312" w:hAnsi="黑体" w:eastAsia="仿宋_GB2312"/>
          <w:sz w:val="32"/>
          <w:szCs w:val="32"/>
          <w:highlight w:val="none"/>
        </w:rPr>
        <w:t>2022年的主题年活动，我省行业重点实现以下目标：</w:t>
      </w:r>
    </w:p>
    <w:p>
      <w:pPr>
        <w:spacing w:line="360" w:lineRule="auto"/>
        <w:ind w:firstLine="643" w:firstLineChars="200"/>
        <w:rPr>
          <w:rFonts w:ascii="仿宋_GB2312" w:hAnsi="黑体" w:eastAsia="仿宋_GB2312"/>
          <w:sz w:val="32"/>
          <w:szCs w:val="32"/>
          <w:highlight w:val="none"/>
        </w:rPr>
      </w:pP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rPr>
        <w:t>建机制，打开行业数字化转型协同推进新局面。</w:t>
      </w:r>
      <w:r>
        <w:rPr>
          <w:rFonts w:hint="eastAsia" w:ascii="仿宋_GB2312" w:hAnsi="黑体" w:eastAsia="仿宋_GB2312"/>
          <w:sz w:val="32"/>
          <w:szCs w:val="32"/>
          <w:highlight w:val="none"/>
        </w:rPr>
        <w:t>全省各级行业党组织、各级注协、</w:t>
      </w:r>
      <w:r>
        <w:rPr>
          <w:rFonts w:hint="eastAsia" w:ascii="仿宋_GB2312" w:hAnsi="黑体" w:eastAsia="仿宋_GB2312"/>
          <w:sz w:val="32"/>
          <w:szCs w:val="32"/>
          <w:highlight w:val="none"/>
          <w:lang w:val="en-US" w:eastAsia="zh-CN"/>
        </w:rPr>
        <w:t>会计师</w:t>
      </w:r>
      <w:r>
        <w:rPr>
          <w:rFonts w:hint="eastAsia" w:ascii="仿宋_GB2312" w:hAnsi="黑体" w:eastAsia="仿宋_GB2312"/>
          <w:sz w:val="32"/>
          <w:szCs w:val="32"/>
          <w:highlight w:val="none"/>
        </w:rPr>
        <w:t>事务所</w:t>
      </w:r>
      <w:r>
        <w:rPr>
          <w:rFonts w:hint="eastAsia" w:ascii="仿宋_GB2312" w:hAnsi="黑体" w:eastAsia="仿宋_GB2312"/>
          <w:sz w:val="32"/>
          <w:szCs w:val="32"/>
          <w:highlight w:val="none"/>
          <w:lang w:eastAsia="zh-CN"/>
        </w:rPr>
        <w:t>要</w:t>
      </w:r>
      <w:r>
        <w:rPr>
          <w:rFonts w:hint="eastAsia" w:ascii="仿宋_GB2312" w:hAnsi="黑体" w:eastAsia="仿宋_GB2312"/>
          <w:sz w:val="32"/>
          <w:szCs w:val="32"/>
          <w:highlight w:val="none"/>
        </w:rPr>
        <w:t>建立</w:t>
      </w:r>
      <w:r>
        <w:rPr>
          <w:rFonts w:hint="eastAsia" w:ascii="仿宋_GB2312" w:hAnsi="黑体" w:eastAsia="仿宋_GB2312"/>
          <w:sz w:val="32"/>
          <w:szCs w:val="32"/>
          <w:highlight w:val="none"/>
          <w:lang w:eastAsia="zh-CN"/>
        </w:rPr>
        <w:t>起</w:t>
      </w:r>
      <w:r>
        <w:rPr>
          <w:rFonts w:hint="eastAsia" w:ascii="仿宋_GB2312" w:hAnsi="黑体" w:eastAsia="仿宋_GB2312"/>
          <w:sz w:val="32"/>
          <w:szCs w:val="32"/>
          <w:highlight w:val="none"/>
        </w:rPr>
        <w:t>突出党建引领、省市注协共同</w:t>
      </w:r>
      <w:r>
        <w:rPr>
          <w:rFonts w:hint="eastAsia" w:ascii="仿宋_GB2312" w:hAnsi="黑体" w:eastAsia="仿宋_GB2312"/>
          <w:sz w:val="32"/>
          <w:szCs w:val="32"/>
          <w:highlight w:val="none"/>
          <w:lang w:val="en-US" w:eastAsia="zh-Hans"/>
        </w:rPr>
        <w:t>推进</w:t>
      </w:r>
      <w:r>
        <w:rPr>
          <w:rFonts w:hint="eastAsia" w:ascii="仿宋_GB2312" w:hAnsi="黑体" w:eastAsia="仿宋_GB2312"/>
          <w:sz w:val="32"/>
          <w:szCs w:val="32"/>
          <w:highlight w:val="none"/>
        </w:rPr>
        <w:t>、事务所负责人亲自管的</w:t>
      </w:r>
      <w:r>
        <w:rPr>
          <w:rFonts w:hint="eastAsia" w:ascii="仿宋_GB2312" w:hAnsi="黑体" w:eastAsia="仿宋_GB2312"/>
          <w:sz w:val="32"/>
          <w:szCs w:val="32"/>
          <w:highlight w:val="none"/>
          <w:lang w:eastAsia="zh-CN"/>
        </w:rPr>
        <w:t>齐抓共管机制</w:t>
      </w:r>
      <w:r>
        <w:rPr>
          <w:rFonts w:hint="eastAsia" w:ascii="仿宋_GB2312" w:hAnsi="黑体" w:eastAsia="仿宋_GB2312"/>
          <w:sz w:val="32"/>
          <w:szCs w:val="32"/>
          <w:highlight w:val="none"/>
        </w:rPr>
        <w:t>，建立健全数字化转型与建设</w:t>
      </w:r>
      <w:r>
        <w:rPr>
          <w:rFonts w:hint="eastAsia" w:ascii="仿宋_GB2312" w:hAnsi="黑体" w:eastAsia="仿宋_GB2312"/>
          <w:sz w:val="32"/>
          <w:szCs w:val="32"/>
          <w:highlight w:val="none"/>
          <w:lang w:eastAsia="zh-CN"/>
        </w:rPr>
        <w:t>的学习讨论</w:t>
      </w:r>
      <w:r>
        <w:rPr>
          <w:rFonts w:hint="eastAsia" w:ascii="仿宋_GB2312" w:hAnsi="黑体" w:eastAsia="仿宋_GB2312"/>
          <w:sz w:val="32"/>
          <w:szCs w:val="32"/>
          <w:highlight w:val="none"/>
        </w:rPr>
        <w:t>机制，</w:t>
      </w:r>
      <w:r>
        <w:rPr>
          <w:rFonts w:hint="eastAsia" w:ascii="仿宋_GB2312" w:hAnsi="黑体" w:eastAsia="仿宋_GB2312"/>
          <w:sz w:val="32"/>
          <w:szCs w:val="32"/>
          <w:highlight w:val="none"/>
          <w:lang w:val="en-US" w:eastAsia="zh-CN"/>
        </w:rPr>
        <w:t>深化对行业数字化建设重大意义的理解，</w:t>
      </w:r>
      <w:r>
        <w:rPr>
          <w:rFonts w:hint="eastAsia" w:ascii="仿宋_GB2312" w:hAnsi="黑体" w:eastAsia="仿宋_GB2312"/>
          <w:sz w:val="32"/>
          <w:szCs w:val="32"/>
          <w:highlight w:val="none"/>
          <w:lang w:eastAsia="zh-CN"/>
        </w:rPr>
        <w:t>围绕</w:t>
      </w:r>
      <w:r>
        <w:rPr>
          <w:rFonts w:hint="eastAsia" w:ascii="仿宋_GB2312" w:hAnsi="黑体" w:eastAsia="仿宋_GB2312"/>
          <w:sz w:val="32"/>
          <w:szCs w:val="32"/>
          <w:highlight w:val="none"/>
          <w:lang w:val="en-US" w:eastAsia="zh-CN"/>
        </w:rPr>
        <w:t>推进</w:t>
      </w:r>
      <w:r>
        <w:rPr>
          <w:rFonts w:hint="eastAsia" w:ascii="仿宋_GB2312" w:hAnsi="黑体" w:eastAsia="仿宋_GB2312"/>
          <w:sz w:val="32"/>
          <w:szCs w:val="32"/>
          <w:highlight w:val="none"/>
          <w:lang w:eastAsia="zh-CN"/>
        </w:rPr>
        <w:t>事务所数字化转型，尤其是中小事务所审计作业和内部管理信息化进程，建立协同推进机制，</w:t>
      </w:r>
      <w:r>
        <w:rPr>
          <w:rFonts w:hint="eastAsia" w:ascii="仿宋_GB2312" w:hAnsi="黑体" w:eastAsia="仿宋_GB2312"/>
          <w:sz w:val="32"/>
          <w:szCs w:val="32"/>
          <w:highlight w:val="none"/>
        </w:rPr>
        <w:t>开启我省行业数字化转型升级和行业高质量发展的新征程。</w:t>
      </w:r>
    </w:p>
    <w:p>
      <w:pPr>
        <w:spacing w:line="360" w:lineRule="auto"/>
        <w:ind w:firstLine="643" w:firstLineChars="200"/>
        <w:rPr>
          <w:rFonts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（二）强基础，筑牢行业数字化转型新堡垒。</w:t>
      </w:r>
      <w:r>
        <w:rPr>
          <w:rFonts w:hint="eastAsia" w:ascii="仿宋_GB2312" w:hAnsi="华文中宋" w:eastAsia="仿宋_GB2312"/>
          <w:sz w:val="32"/>
          <w:szCs w:val="32"/>
          <w:highlight w:val="none"/>
        </w:rPr>
        <w:t>全省各级注协、事务所着力推动行业数字化建设安全基础、数据建设、人才技能上新台阶。筑牢我省行业网络信息安全防线，优化</w:t>
      </w:r>
      <w:r>
        <w:rPr>
          <w:rFonts w:hint="eastAsia" w:ascii="仿宋_GB2312" w:hAnsi="等线" w:eastAsia="仿宋_GB2312" w:cs="仿宋_GB2312"/>
          <w:color w:val="000000"/>
          <w:kern w:val="0"/>
          <w:sz w:val="32"/>
          <w:szCs w:val="32"/>
          <w:highlight w:val="none"/>
        </w:rPr>
        <w:t>完善</w:t>
      </w:r>
      <w:r>
        <w:rPr>
          <w:rFonts w:hint="eastAsia" w:ascii="仿宋_GB2312" w:hAnsi="华文中宋" w:eastAsia="仿宋_GB2312"/>
          <w:sz w:val="32"/>
          <w:szCs w:val="32"/>
          <w:highlight w:val="none"/>
        </w:rPr>
        <w:t>行业数据结构基础，培养和吸纳行业数字化人才，构筑推进</w:t>
      </w:r>
      <w:r>
        <w:rPr>
          <w:rFonts w:hint="eastAsia" w:ascii="仿宋_GB2312" w:hAnsi="仿宋_GB2312" w:eastAsia="仿宋_GB2312" w:cs="仿宋_GB2312"/>
          <w:sz w:val="32"/>
          <w:szCs w:val="32"/>
          <w:highlight w:val="none"/>
        </w:rPr>
        <w:t>行业高质量发展的数字信息安全新堡垒</w:t>
      </w:r>
      <w:r>
        <w:rPr>
          <w:rFonts w:ascii="仿宋_GB2312" w:hAnsi="仿宋_GB2312" w:eastAsia="仿宋_GB2312" w:cs="仿宋_GB2312"/>
          <w:sz w:val="32"/>
          <w:szCs w:val="32"/>
          <w:highlight w:val="none"/>
        </w:rPr>
        <w:t>。</w:t>
      </w:r>
    </w:p>
    <w:p>
      <w:pPr>
        <w:pStyle w:val="5"/>
        <w:spacing w:line="360" w:lineRule="auto"/>
        <w:ind w:left="0" w:leftChars="0" w:firstLine="643" w:firstLineChars="200"/>
        <w:rPr>
          <w:highlight w:val="none"/>
        </w:rPr>
      </w:pPr>
      <w:r>
        <w:rPr>
          <w:rFonts w:hint="eastAsia" w:ascii="楷体_GB2312" w:hAnsi="楷体_GB2312" w:eastAsia="楷体_GB2312" w:cs="楷体_GB2312"/>
          <w:b/>
          <w:bCs/>
          <w:sz w:val="32"/>
          <w:szCs w:val="32"/>
          <w:highlight w:val="none"/>
          <w:lang w:eastAsia="zh-CN"/>
        </w:rPr>
        <w:t>（三）</w:t>
      </w:r>
      <w:r>
        <w:rPr>
          <w:rFonts w:hint="eastAsia" w:ascii="楷体_GB2312" w:hAnsi="楷体_GB2312" w:eastAsia="楷体_GB2312" w:cs="楷体_GB2312"/>
          <w:b/>
          <w:bCs/>
          <w:sz w:val="32"/>
          <w:szCs w:val="32"/>
          <w:highlight w:val="none"/>
        </w:rPr>
        <w:t>拓应用，打造数字化助推行业高质量发展新引擎。</w:t>
      </w:r>
      <w:r>
        <w:rPr>
          <w:rFonts w:hint="eastAsia" w:ascii="仿宋_GB2312" w:hAnsi="华文中宋" w:eastAsia="仿宋_GB2312"/>
          <w:sz w:val="32"/>
          <w:szCs w:val="32"/>
          <w:highlight w:val="none"/>
        </w:rPr>
        <w:t>通过主题年活动，全省各市注协、事务所坚持一张蓝图干到底，深入拓展数字化建设成果运用，通过数字化手段展现行业价值、提升行业服务管理水平、创新行业培训培养模式，以数字化建设打造我省行业高质量发展的新引擎。</w:t>
      </w:r>
    </w:p>
    <w:p>
      <w:pPr>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、主要任务</w:t>
      </w:r>
    </w:p>
    <w:p>
      <w:pPr>
        <w:spacing w:line="360" w:lineRule="auto"/>
        <w:ind w:firstLine="643" w:firstLineChars="200"/>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rPr>
        <w:t>（一）</w:t>
      </w:r>
      <w:r>
        <w:rPr>
          <w:rFonts w:hint="eastAsia" w:ascii="楷体_GB2312" w:hAnsi="楷体_GB2312" w:eastAsia="楷体_GB2312" w:cs="楷体_GB2312"/>
          <w:b/>
          <w:bCs/>
          <w:sz w:val="32"/>
          <w:szCs w:val="32"/>
          <w:highlight w:val="none"/>
          <w:lang w:eastAsia="zh-CN"/>
        </w:rPr>
        <w:t>深化行业对数字化建设重要性的认识</w:t>
      </w:r>
    </w:p>
    <w:p>
      <w:pPr>
        <w:spacing w:line="360" w:lineRule="auto"/>
        <w:ind w:firstLine="643" w:firstLineChars="200"/>
        <w:rPr>
          <w:rFonts w:hint="default" w:ascii="仿宋_GB2312" w:hAnsi="华文中宋" w:eastAsia="仿宋_GB2312" w:cstheme="minorBidi"/>
          <w:kern w:val="2"/>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1.发挥党建引领促进作用。</w:t>
      </w:r>
      <w:r>
        <w:rPr>
          <w:rFonts w:hint="default" w:ascii="仿宋_GB2312" w:hAnsi="华文中宋" w:eastAsia="仿宋_GB2312" w:cstheme="minorBidi"/>
          <w:kern w:val="2"/>
          <w:sz w:val="32"/>
          <w:szCs w:val="32"/>
          <w:highlight w:val="none"/>
          <w:lang w:val="en-US" w:eastAsia="zh-CN" w:bidi="ar-SA"/>
        </w:rPr>
        <w:t>全省各级行业党组织要把组织开展主题年活动摆上重要议事日程，结合本单位实际制定数字化建设年具体工作方案或安排，明确任务和工作措施，稳妥推进，注重实效。</w:t>
      </w:r>
      <w:r>
        <w:rPr>
          <w:rFonts w:hint="eastAsia" w:ascii="仿宋_GB2312" w:hAnsi="华文中宋" w:eastAsia="仿宋_GB2312" w:cstheme="minorBidi"/>
          <w:kern w:val="2"/>
          <w:sz w:val="32"/>
          <w:szCs w:val="32"/>
          <w:highlight w:val="none"/>
          <w:lang w:val="en-US" w:eastAsia="zh-CN" w:bidi="ar-SA"/>
        </w:rPr>
        <w:t>将</w:t>
      </w:r>
      <w:r>
        <w:rPr>
          <w:rFonts w:hint="default" w:ascii="仿宋_GB2312" w:hAnsi="华文中宋" w:eastAsia="仿宋_GB2312" w:cstheme="minorBidi"/>
          <w:kern w:val="2"/>
          <w:sz w:val="32"/>
          <w:szCs w:val="32"/>
          <w:highlight w:val="none"/>
          <w:lang w:val="en-US" w:eastAsia="zh-CN" w:bidi="ar-SA"/>
        </w:rPr>
        <w:t>组织开展主题年活动的情况纳入行业党建工作年度考核评价的范围，把指导开展主题年活动情况作为各级党组织书记年度述职评议考核的重要内容</w:t>
      </w:r>
      <w:r>
        <w:rPr>
          <w:rFonts w:hint="eastAsia" w:ascii="仿宋_GB2312" w:hAnsi="华文中宋" w:eastAsia="仿宋_GB2312" w:cstheme="minorBidi"/>
          <w:kern w:val="2"/>
          <w:sz w:val="32"/>
          <w:szCs w:val="32"/>
          <w:highlight w:val="none"/>
          <w:lang w:val="en-US" w:eastAsia="zh-CN" w:bidi="ar-SA"/>
        </w:rPr>
        <w:t>，</w:t>
      </w:r>
      <w:r>
        <w:rPr>
          <w:rFonts w:hint="default" w:ascii="仿宋_GB2312" w:hAnsi="华文中宋" w:eastAsia="仿宋_GB2312" w:cstheme="minorBidi"/>
          <w:kern w:val="2"/>
          <w:sz w:val="32"/>
          <w:szCs w:val="32"/>
          <w:highlight w:val="none"/>
          <w:lang w:val="en-US" w:eastAsia="zh-CN" w:bidi="ar-SA"/>
        </w:rPr>
        <w:t>确保主题年活动的各项工作措施落地见效</w:t>
      </w:r>
      <w:r>
        <w:rPr>
          <w:rFonts w:hint="eastAsia" w:ascii="仿宋_GB2312" w:hAnsi="华文中宋" w:eastAsia="仿宋_GB2312" w:cstheme="minorBidi"/>
          <w:kern w:val="2"/>
          <w:sz w:val="32"/>
          <w:szCs w:val="32"/>
          <w:highlight w:val="none"/>
          <w:lang w:val="en-US" w:eastAsia="zh-CN" w:bidi="ar-SA"/>
        </w:rPr>
        <w:t>，</w:t>
      </w:r>
      <w:r>
        <w:rPr>
          <w:rFonts w:hint="default" w:ascii="仿宋_GB2312" w:hAnsi="华文中宋" w:eastAsia="仿宋_GB2312" w:cstheme="minorBidi"/>
          <w:kern w:val="2"/>
          <w:sz w:val="32"/>
          <w:szCs w:val="32"/>
          <w:highlight w:val="none"/>
          <w:lang w:val="en-US" w:eastAsia="zh-CN" w:bidi="ar-SA"/>
        </w:rPr>
        <w:t>发挥党组织在主题年活动中的政治引领、组织动员和督促把关作用。</w:t>
      </w:r>
    </w:p>
    <w:p>
      <w:pPr>
        <w:spacing w:line="360" w:lineRule="auto"/>
        <w:ind w:firstLine="643" w:firstLineChars="200"/>
        <w:jc w:val="both"/>
        <w:rPr>
          <w:rFonts w:hint="eastAsia" w:ascii="仿宋_GB2312" w:hAnsi="华文中宋" w:eastAsia="仿宋_GB2312"/>
          <w:sz w:val="32"/>
          <w:szCs w:val="32"/>
          <w:highlight w:val="none"/>
        </w:rPr>
      </w:pPr>
      <w:r>
        <w:rPr>
          <w:rFonts w:hint="eastAsia" w:ascii="仿宋_GB2312" w:hAnsi="华文中宋" w:eastAsia="仿宋_GB2312"/>
          <w:b/>
          <w:bCs/>
          <w:sz w:val="32"/>
          <w:szCs w:val="32"/>
          <w:highlight w:val="none"/>
          <w:lang w:val="en-US" w:eastAsia="zh-CN"/>
        </w:rPr>
        <w:t>2.</w:t>
      </w:r>
      <w:r>
        <w:rPr>
          <w:rFonts w:hint="eastAsia" w:ascii="仿宋_GB2312" w:hAnsi="仿宋_GB2312" w:eastAsia="仿宋_GB2312" w:cs="仿宋_GB2312"/>
          <w:b/>
          <w:bCs/>
          <w:sz w:val="32"/>
          <w:szCs w:val="32"/>
          <w:highlight w:val="none"/>
        </w:rPr>
        <w:t>开展数字化建设大学习大讨论</w:t>
      </w:r>
      <w:r>
        <w:rPr>
          <w:rFonts w:hint="eastAsia" w:ascii="仿宋_GB2312" w:hAnsi="仿宋_GB2312" w:eastAsia="仿宋_GB2312" w:cs="仿宋_GB2312"/>
          <w:b/>
          <w:bCs/>
          <w:sz w:val="32"/>
          <w:szCs w:val="32"/>
          <w:highlight w:val="none"/>
          <w:lang w:eastAsia="zh-CN"/>
        </w:rPr>
        <w:t>。</w:t>
      </w:r>
      <w:r>
        <w:rPr>
          <w:rFonts w:hint="eastAsia" w:ascii="仿宋_GB2312" w:hAnsi="黑体" w:eastAsia="仿宋_GB2312"/>
          <w:sz w:val="32"/>
          <w:szCs w:val="32"/>
          <w:highlight w:val="none"/>
        </w:rPr>
        <w:t>全省各级行业党组织、注协和事务所要围绕行业数字化建设加强学习研讨，引导从业人员中的党员</w:t>
      </w:r>
      <w:r>
        <w:rPr>
          <w:rFonts w:hint="eastAsia" w:ascii="仿宋_GB2312" w:hAnsi="华文中宋" w:eastAsia="仿宋_GB2312"/>
          <w:sz w:val="32"/>
          <w:szCs w:val="32"/>
          <w:highlight w:val="none"/>
        </w:rPr>
        <w:t>在学习研讨中发挥示范带动作用</w:t>
      </w:r>
      <w:r>
        <w:rPr>
          <w:rFonts w:hint="eastAsia" w:ascii="仿宋_GB2312" w:hAnsi="华文中宋" w:eastAsia="仿宋_GB2312"/>
          <w:sz w:val="32"/>
          <w:szCs w:val="32"/>
          <w:highlight w:val="none"/>
          <w:lang w:eastAsia="zh-CN"/>
        </w:rPr>
        <w:t>。省市注协要通过组织举办专题培训、案例大赛和知识问答等多种形式，提升行业</w:t>
      </w:r>
      <w:r>
        <w:rPr>
          <w:rFonts w:hint="eastAsia" w:ascii="仿宋_GB2312" w:hAnsi="黑体" w:eastAsia="仿宋_GB2312"/>
          <w:sz w:val="32"/>
          <w:szCs w:val="32"/>
          <w:highlight w:val="none"/>
        </w:rPr>
        <w:t>数字化建设内生动力，</w:t>
      </w:r>
      <w:r>
        <w:rPr>
          <w:rFonts w:hint="eastAsia" w:ascii="仿宋_GB2312" w:hAnsi="华文中宋" w:eastAsia="仿宋_GB2312"/>
          <w:sz w:val="32"/>
          <w:szCs w:val="32"/>
          <w:highlight w:val="none"/>
        </w:rPr>
        <w:t>提升数字化技能和数据管理能力，带头深化对数字化建设迫切性和重要性的认识。</w:t>
      </w:r>
    </w:p>
    <w:p>
      <w:pPr>
        <w:spacing w:line="360" w:lineRule="auto"/>
        <w:ind w:firstLine="643" w:firstLineChars="200"/>
        <w:rPr>
          <w:rFonts w:ascii="仿宋_GB2312" w:hAnsi="黑体" w:eastAsia="仿宋_GB2312"/>
          <w:sz w:val="32"/>
          <w:szCs w:val="32"/>
          <w:highlight w:val="yellow"/>
        </w:rPr>
      </w:pPr>
      <w:r>
        <w:rPr>
          <w:rFonts w:hint="eastAsia" w:ascii="仿宋_GB2312" w:hAnsi="华文中宋" w:eastAsia="仿宋_GB2312"/>
          <w:b/>
          <w:bCs/>
          <w:sz w:val="32"/>
          <w:szCs w:val="32"/>
          <w:highlight w:val="none"/>
          <w:lang w:val="en-US" w:eastAsia="zh-CN"/>
        </w:rPr>
        <w:t>3.开展事务所数字化建设</w:t>
      </w:r>
      <w:r>
        <w:rPr>
          <w:rFonts w:hint="eastAsia" w:ascii="仿宋_GB2312" w:hAnsi="华文中宋" w:eastAsia="仿宋_GB2312"/>
          <w:b/>
          <w:bCs/>
          <w:sz w:val="32"/>
          <w:szCs w:val="32"/>
          <w:highlight w:val="none"/>
          <w:lang w:eastAsia="zh-CN"/>
        </w:rPr>
        <w:t>调研活动。</w:t>
      </w:r>
      <w:r>
        <w:rPr>
          <w:rFonts w:hint="eastAsia" w:ascii="仿宋_GB2312" w:hAnsi="黑体" w:eastAsia="仿宋_GB2312"/>
          <w:sz w:val="32"/>
          <w:szCs w:val="32"/>
          <w:highlight w:val="none"/>
        </w:rPr>
        <w:t>结合行业数字化建设形势与任务，对标对表习近平总书记</w:t>
      </w:r>
      <w:r>
        <w:rPr>
          <w:rFonts w:hint="eastAsia" w:ascii="仿宋_GB2312" w:hAnsi="华文中宋" w:eastAsia="仿宋_GB2312"/>
          <w:sz w:val="32"/>
          <w:szCs w:val="32"/>
          <w:highlight w:val="none"/>
        </w:rPr>
        <w:t>关于数字化建设的重要论述和党中央、国务院数字经济发展战略部署，国办发30号文以及《注册会计师行业信息化建设规划（2021—2025年）》和《&lt;注册会计师行业信息化建设规划（2021—2025年）&gt;任务分工方案》</w:t>
      </w:r>
      <w:r>
        <w:rPr>
          <w:rFonts w:hint="eastAsia" w:ascii="仿宋_GB2312" w:hAnsi="华文中宋" w:eastAsia="仿宋_GB2312"/>
          <w:sz w:val="32"/>
          <w:szCs w:val="32"/>
          <w:highlight w:val="none"/>
          <w:lang w:eastAsia="zh-CN"/>
        </w:rPr>
        <w:t>要求</w:t>
      </w:r>
      <w:r>
        <w:rPr>
          <w:rFonts w:hint="eastAsia" w:ascii="仿宋_GB2312" w:hAnsi="华文中宋" w:eastAsia="仿宋_GB2312"/>
          <w:sz w:val="32"/>
          <w:szCs w:val="32"/>
          <w:highlight w:val="none"/>
        </w:rPr>
        <w:t>，</w:t>
      </w:r>
      <w:r>
        <w:rPr>
          <w:rFonts w:hint="eastAsia" w:ascii="仿宋_GB2312" w:hAnsi="华文中宋" w:eastAsia="仿宋_GB2312"/>
          <w:sz w:val="32"/>
          <w:szCs w:val="32"/>
          <w:highlight w:val="none"/>
          <w:lang w:eastAsia="zh-CN"/>
        </w:rPr>
        <w:t>深入调研了解</w:t>
      </w:r>
      <w:r>
        <w:rPr>
          <w:rFonts w:hint="eastAsia" w:ascii="仿宋_GB2312" w:hAnsi="华文中宋" w:eastAsia="仿宋_GB2312"/>
          <w:sz w:val="32"/>
          <w:szCs w:val="32"/>
          <w:highlight w:val="none"/>
        </w:rPr>
        <w:t>本地区本单位数字化建设</w:t>
      </w:r>
      <w:r>
        <w:rPr>
          <w:rFonts w:hint="eastAsia" w:ascii="仿宋_GB2312" w:hAnsi="华文中宋" w:eastAsia="仿宋_GB2312"/>
          <w:sz w:val="32"/>
          <w:szCs w:val="32"/>
          <w:highlight w:val="none"/>
          <w:lang w:eastAsia="zh-CN"/>
        </w:rPr>
        <w:t>情况，</w:t>
      </w:r>
      <w:r>
        <w:rPr>
          <w:rFonts w:hint="eastAsia" w:ascii="仿宋_GB2312" w:hAnsi="华文中宋" w:eastAsia="仿宋_GB2312"/>
          <w:sz w:val="32"/>
          <w:szCs w:val="32"/>
          <w:highlight w:val="none"/>
        </w:rPr>
        <w:t>针对</w:t>
      </w:r>
      <w:r>
        <w:rPr>
          <w:rFonts w:hint="eastAsia" w:ascii="仿宋_GB2312" w:hAnsi="华文中宋" w:eastAsia="仿宋_GB2312"/>
          <w:sz w:val="32"/>
          <w:szCs w:val="32"/>
          <w:highlight w:val="none"/>
          <w:lang w:eastAsia="zh-CN"/>
        </w:rPr>
        <w:t>存在</w:t>
      </w:r>
      <w:r>
        <w:rPr>
          <w:rFonts w:hint="eastAsia" w:ascii="仿宋_GB2312" w:hAnsi="华文中宋" w:eastAsia="仿宋_GB2312"/>
          <w:sz w:val="32"/>
          <w:szCs w:val="32"/>
          <w:highlight w:val="none"/>
        </w:rPr>
        <w:t>问题</w:t>
      </w:r>
      <w:r>
        <w:rPr>
          <w:rFonts w:hint="eastAsia" w:ascii="仿宋_GB2312" w:hAnsi="华文中宋" w:eastAsia="仿宋_GB2312"/>
          <w:sz w:val="32"/>
          <w:szCs w:val="32"/>
          <w:highlight w:val="none"/>
          <w:lang w:eastAsia="zh-CN"/>
        </w:rPr>
        <w:t>进行</w:t>
      </w:r>
      <w:r>
        <w:rPr>
          <w:rFonts w:hint="eastAsia" w:ascii="仿宋_GB2312" w:hAnsi="华文中宋" w:eastAsia="仿宋_GB2312"/>
          <w:sz w:val="32"/>
          <w:szCs w:val="32"/>
          <w:highlight w:val="none"/>
        </w:rPr>
        <w:t>系统谋划，明确推进解决本地区本单位数字化建设痛点、难点问题和短板弱项的路线图，在研究解决问题中进一步强化认识。</w:t>
      </w:r>
      <w:r>
        <w:rPr>
          <w:rFonts w:ascii="仿宋_GB2312" w:hAnsi="黑体" w:eastAsia="仿宋_GB2312"/>
          <w:sz w:val="32"/>
          <w:szCs w:val="32"/>
          <w:highlight w:val="none"/>
        </w:rPr>
        <w:t xml:space="preserve"> </w:t>
      </w:r>
    </w:p>
    <w:p>
      <w:pPr>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eastAsia="zh-CN"/>
        </w:rPr>
        <w:t>（二）</w:t>
      </w:r>
      <w:r>
        <w:rPr>
          <w:rFonts w:hint="eastAsia" w:ascii="楷体_GB2312" w:hAnsi="楷体_GB2312" w:eastAsia="楷体_GB2312" w:cs="楷体_GB2312"/>
          <w:b/>
          <w:bCs/>
          <w:sz w:val="32"/>
          <w:szCs w:val="32"/>
          <w:highlight w:val="none"/>
        </w:rPr>
        <w:t>建立事务所数字化转型协同推进机制</w:t>
      </w:r>
    </w:p>
    <w:p>
      <w:pPr>
        <w:ind w:firstLine="643" w:firstLineChars="200"/>
        <w:rPr>
          <w:rFonts w:hint="eastAsia" w:ascii="仿宋_GB2312" w:hAnsi="仿宋_GB2312" w:eastAsia="仿宋_GB2312" w:cs="仿宋_GB2312"/>
          <w:b/>
          <w:kern w:val="0"/>
          <w:sz w:val="32"/>
          <w:szCs w:val="32"/>
          <w:highlight w:val="none"/>
          <w:lang w:val="en-US" w:eastAsia="zh-CN"/>
        </w:rPr>
      </w:pPr>
      <w:r>
        <w:rPr>
          <w:rFonts w:hint="eastAsia" w:ascii="仿宋_GB2312" w:eastAsia="仿宋_GB2312" w:cs="仿宋_GB2312"/>
          <w:b/>
          <w:bCs/>
          <w:color w:val="000000"/>
          <w:kern w:val="0"/>
          <w:sz w:val="32"/>
          <w:szCs w:val="32"/>
          <w:highlight w:val="none"/>
          <w:lang w:val="en-US" w:eastAsia="zh-CN"/>
        </w:rPr>
        <w:t>4.</w:t>
      </w:r>
      <w:r>
        <w:rPr>
          <w:rFonts w:hint="eastAsia" w:ascii="仿宋_GB2312" w:hAnsi="仿宋_GB2312" w:eastAsia="仿宋_GB2312" w:cs="仿宋_GB2312"/>
          <w:b/>
          <w:bCs/>
          <w:sz w:val="32"/>
          <w:szCs w:val="32"/>
          <w:highlight w:val="none"/>
        </w:rPr>
        <w:t>建立齐抓共管机制。</w:t>
      </w:r>
      <w:r>
        <w:rPr>
          <w:rFonts w:hint="eastAsia" w:ascii="仿宋_GB2312" w:hAnsi="仿宋_GB2312" w:eastAsia="仿宋_GB2312" w:cs="仿宋_GB2312"/>
          <w:b w:val="0"/>
          <w:bCs w:val="0"/>
          <w:sz w:val="32"/>
          <w:szCs w:val="32"/>
          <w:highlight w:val="none"/>
          <w:lang w:eastAsia="zh-CN"/>
        </w:rPr>
        <w:t>省注协组建行业</w:t>
      </w:r>
      <w:r>
        <w:rPr>
          <w:rFonts w:hint="eastAsia" w:ascii="仿宋_GB2312" w:hAnsi="仿宋_GB2312" w:eastAsia="仿宋_GB2312" w:cs="仿宋_GB2312"/>
          <w:b w:val="0"/>
          <w:bCs w:val="0"/>
          <w:sz w:val="32"/>
          <w:szCs w:val="32"/>
          <w:highlight w:val="none"/>
          <w:lang w:val="en-US" w:eastAsia="zh-CN"/>
        </w:rPr>
        <w:t>数字化建设工作组，研究制定行业数字化建设目标和实施路径，</w:t>
      </w:r>
      <w:r>
        <w:rPr>
          <w:rFonts w:hint="eastAsia" w:ascii="仿宋_GB2312" w:hAnsi="黑体" w:eastAsia="仿宋_GB2312"/>
          <w:sz w:val="32"/>
          <w:szCs w:val="32"/>
          <w:highlight w:val="none"/>
        </w:rPr>
        <w:t>培养</w:t>
      </w:r>
      <w:r>
        <w:rPr>
          <w:rFonts w:hint="eastAsia" w:ascii="仿宋_GB2312" w:hAnsi="黑体" w:eastAsia="仿宋_GB2312"/>
          <w:sz w:val="32"/>
          <w:szCs w:val="32"/>
          <w:highlight w:val="none"/>
          <w:lang w:eastAsia="zh-CN"/>
        </w:rPr>
        <w:t>选拔</w:t>
      </w:r>
      <w:r>
        <w:rPr>
          <w:rFonts w:hint="eastAsia" w:ascii="仿宋_GB2312" w:hAnsi="黑体" w:eastAsia="仿宋_GB2312"/>
          <w:sz w:val="32"/>
          <w:szCs w:val="32"/>
          <w:highlight w:val="none"/>
        </w:rPr>
        <w:t>推动行业数字化转型的骨干力量，</w:t>
      </w:r>
      <w:r>
        <w:rPr>
          <w:rFonts w:hint="eastAsia" w:ascii="仿宋_GB2312" w:hAnsi="仿宋_GB2312" w:eastAsia="仿宋_GB2312" w:cs="仿宋_GB2312"/>
          <w:color w:val="000000"/>
          <w:kern w:val="0"/>
          <w:sz w:val="32"/>
          <w:szCs w:val="32"/>
          <w:highlight w:val="none"/>
          <w:lang w:bidi="ar"/>
        </w:rPr>
        <w:t>着力提升从业人员信息化素养，提升信息化环境下的专业交付能力</w:t>
      </w:r>
      <w:r>
        <w:rPr>
          <w:rFonts w:hint="eastAsia" w:ascii="仿宋_GB2312" w:hAnsi="仿宋_GB2312" w:eastAsia="仿宋_GB2312" w:cs="仿宋_GB2312"/>
          <w:color w:val="000000"/>
          <w:kern w:val="0"/>
          <w:sz w:val="32"/>
          <w:szCs w:val="32"/>
          <w:highlight w:val="none"/>
          <w:lang w:eastAsia="zh-CN" w:bidi="ar"/>
        </w:rPr>
        <w:t>。</w:t>
      </w:r>
      <w:r>
        <w:rPr>
          <w:rFonts w:hint="eastAsia" w:ascii="仿宋_GB2312" w:hAnsi="黑体" w:eastAsia="仿宋_GB2312"/>
          <w:sz w:val="32"/>
          <w:szCs w:val="32"/>
          <w:highlight w:val="none"/>
        </w:rPr>
        <w:t>建立</w:t>
      </w:r>
      <w:r>
        <w:rPr>
          <w:rFonts w:hint="eastAsia" w:ascii="仿宋_GB2312" w:hAnsi="黑体" w:eastAsia="仿宋_GB2312"/>
          <w:sz w:val="32"/>
          <w:szCs w:val="32"/>
          <w:highlight w:val="none"/>
          <w:lang w:eastAsia="zh-CN"/>
        </w:rPr>
        <w:t>数字化建设</w:t>
      </w:r>
      <w:r>
        <w:rPr>
          <w:rFonts w:hint="eastAsia" w:ascii="仿宋_GB2312" w:hAnsi="黑体" w:eastAsia="仿宋_GB2312"/>
          <w:sz w:val="32"/>
          <w:szCs w:val="32"/>
          <w:highlight w:val="none"/>
        </w:rPr>
        <w:t>联络员制度，</w:t>
      </w:r>
      <w:r>
        <w:rPr>
          <w:rFonts w:hint="eastAsia" w:ascii="仿宋_GB2312" w:hAnsi="黑体" w:eastAsia="仿宋_GB2312"/>
          <w:sz w:val="32"/>
          <w:szCs w:val="32"/>
          <w:highlight w:val="none"/>
          <w:lang w:eastAsia="zh-CN"/>
        </w:rPr>
        <w:t>加强</w:t>
      </w:r>
      <w:r>
        <w:rPr>
          <w:rFonts w:hint="eastAsia" w:ascii="仿宋_GB2312" w:hAnsi="黑体" w:eastAsia="仿宋_GB2312"/>
          <w:sz w:val="32"/>
          <w:szCs w:val="32"/>
          <w:highlight w:val="none"/>
        </w:rPr>
        <w:t>协会与事务所之间的</w:t>
      </w:r>
      <w:r>
        <w:rPr>
          <w:rFonts w:hint="eastAsia" w:ascii="仿宋_GB2312" w:hAnsi="黑体" w:eastAsia="仿宋_GB2312"/>
          <w:sz w:val="32"/>
          <w:szCs w:val="32"/>
          <w:highlight w:val="none"/>
          <w:lang w:eastAsia="zh-CN"/>
        </w:rPr>
        <w:t>协调联动</w:t>
      </w:r>
      <w:r>
        <w:rPr>
          <w:rFonts w:hint="eastAsia" w:ascii="仿宋_GB2312" w:hAnsi="黑体" w:eastAsia="仿宋_GB2312"/>
          <w:sz w:val="32"/>
          <w:szCs w:val="32"/>
          <w:highlight w:val="none"/>
        </w:rPr>
        <w:t>工作机制。</w:t>
      </w:r>
    </w:p>
    <w:p>
      <w:pPr>
        <w:ind w:firstLine="643" w:firstLineChars="200"/>
        <w:rPr>
          <w:rFonts w:hint="eastAsia" w:ascii="仿宋_GB2312" w:hAnsi="仿宋_GB2312" w:eastAsia="仿宋_GB2312" w:cs="仿宋_GB2312"/>
          <w:b w:val="0"/>
          <w:bCs w:val="0"/>
          <w:color w:val="000000"/>
          <w:kern w:val="0"/>
          <w:sz w:val="32"/>
          <w:szCs w:val="32"/>
          <w:highlight w:val="none"/>
          <w:lang w:val="en-US" w:eastAsia="zh-CN" w:bidi="ar"/>
        </w:rPr>
      </w:pPr>
      <w:r>
        <w:rPr>
          <w:rFonts w:hint="eastAsia" w:ascii="仿宋_GB2312" w:eastAsia="仿宋_GB2312" w:cs="仿宋_GB2312"/>
          <w:b/>
          <w:bCs/>
          <w:color w:val="000000"/>
          <w:kern w:val="0"/>
          <w:sz w:val="32"/>
          <w:szCs w:val="32"/>
          <w:highlight w:val="none"/>
          <w:lang w:val="en-US" w:eastAsia="zh-CN"/>
        </w:rPr>
        <w:t>5.</w:t>
      </w:r>
      <w:r>
        <w:rPr>
          <w:rFonts w:hint="eastAsia" w:ascii="仿宋_GB2312" w:eastAsia="仿宋_GB2312" w:cs="仿宋_GB2312"/>
          <w:b/>
          <w:bCs/>
          <w:color w:val="000000"/>
          <w:kern w:val="0"/>
          <w:sz w:val="32"/>
          <w:szCs w:val="32"/>
          <w:highlight w:val="none"/>
          <w:lang w:val="en-US" w:eastAsia="zh-Hans"/>
        </w:rPr>
        <w:t>建立</w:t>
      </w:r>
      <w:r>
        <w:rPr>
          <w:rFonts w:hint="eastAsia" w:ascii="仿宋_GB2312" w:hAnsi="仿宋_GB2312" w:eastAsia="仿宋_GB2312" w:cs="仿宋_GB2312"/>
          <w:b/>
          <w:bCs/>
          <w:color w:val="000000"/>
          <w:kern w:val="0"/>
          <w:sz w:val="32"/>
          <w:szCs w:val="32"/>
          <w:highlight w:val="none"/>
          <w:lang w:bidi="ar"/>
        </w:rPr>
        <w:t>中小会计师事务所审计作业和内部管理系统普及</w:t>
      </w:r>
      <w:r>
        <w:rPr>
          <w:rFonts w:hint="eastAsia" w:ascii="仿宋_GB2312" w:hAnsi="仿宋_GB2312" w:eastAsia="仿宋_GB2312" w:cs="仿宋_GB2312"/>
          <w:b/>
          <w:bCs/>
          <w:color w:val="000000"/>
          <w:kern w:val="0"/>
          <w:sz w:val="32"/>
          <w:szCs w:val="32"/>
          <w:highlight w:val="none"/>
          <w:lang w:val="en-US" w:eastAsia="zh-Hans" w:bidi="ar"/>
        </w:rPr>
        <w:t>推广机制</w:t>
      </w:r>
      <w:r>
        <w:rPr>
          <w:rFonts w:hint="eastAsia" w:ascii="仿宋_GB2312" w:hAnsi="仿宋_GB2312" w:eastAsia="仿宋_GB2312" w:cs="仿宋_GB2312"/>
          <w:b/>
          <w:bCs/>
          <w:color w:val="000000"/>
          <w:kern w:val="0"/>
          <w:sz w:val="32"/>
          <w:szCs w:val="32"/>
          <w:highlight w:val="none"/>
          <w:lang w:bidi="ar"/>
        </w:rPr>
        <w:t>。</w:t>
      </w:r>
      <w:r>
        <w:rPr>
          <w:rFonts w:hint="eastAsia" w:ascii="仿宋_GB2312" w:hAnsi="仿宋_GB2312" w:eastAsia="仿宋_GB2312" w:cs="仿宋_GB2312"/>
          <w:color w:val="000000"/>
          <w:kern w:val="0"/>
          <w:sz w:val="32"/>
          <w:szCs w:val="32"/>
          <w:highlight w:val="none"/>
          <w:lang w:bidi="ar"/>
        </w:rPr>
        <w:t>深入</w:t>
      </w:r>
      <w:r>
        <w:rPr>
          <w:rFonts w:hint="eastAsia" w:ascii="仿宋_GB2312" w:hAnsi="仿宋_GB2312" w:eastAsia="仿宋_GB2312" w:cs="仿宋_GB2312"/>
          <w:color w:val="000000"/>
          <w:kern w:val="0"/>
          <w:sz w:val="32"/>
          <w:szCs w:val="32"/>
          <w:highlight w:val="none"/>
          <w:lang w:eastAsia="zh-CN" w:bidi="ar"/>
        </w:rPr>
        <w:t>了解</w:t>
      </w:r>
      <w:r>
        <w:rPr>
          <w:rFonts w:hint="eastAsia" w:ascii="仿宋_GB2312" w:hAnsi="仿宋_GB2312" w:eastAsia="仿宋_GB2312" w:cs="仿宋_GB2312"/>
          <w:color w:val="000000"/>
          <w:kern w:val="0"/>
          <w:sz w:val="32"/>
          <w:szCs w:val="32"/>
          <w:highlight w:val="none"/>
          <w:lang w:bidi="ar"/>
        </w:rPr>
        <w:t>中小事务所对审计作业软件和内部管理系统的需求，</w:t>
      </w:r>
      <w:r>
        <w:rPr>
          <w:rFonts w:hint="eastAsia" w:ascii="仿宋_GB2312" w:hAnsi="仿宋_GB2312" w:eastAsia="仿宋_GB2312" w:cs="仿宋_GB2312"/>
          <w:b w:val="0"/>
          <w:bCs w:val="0"/>
          <w:color w:val="000000"/>
          <w:kern w:val="0"/>
          <w:sz w:val="32"/>
          <w:szCs w:val="32"/>
          <w:highlight w:val="none"/>
          <w:lang w:val="en-US" w:eastAsia="zh-CN" w:bidi="ar"/>
        </w:rPr>
        <w:t>以试点推广的形式，支持创新试点发挥标杆引领作用，实现广州、佛山、东莞等3个试点地市的</w:t>
      </w:r>
      <w:r>
        <w:rPr>
          <w:rFonts w:hint="eastAsia" w:ascii="仿宋_GB2312" w:hAnsi="仿宋_GB2312" w:eastAsia="仿宋_GB2312" w:cs="仿宋_GB2312"/>
          <w:color w:val="000000"/>
          <w:kern w:val="0"/>
          <w:sz w:val="32"/>
          <w:szCs w:val="32"/>
          <w:highlight w:val="none"/>
          <w:lang w:bidi="ar"/>
        </w:rPr>
        <w:t>中小型会计师事务所</w:t>
      </w:r>
      <w:r>
        <w:rPr>
          <w:rFonts w:hint="eastAsia" w:ascii="仿宋_GB2312" w:hAnsi="仿宋_GB2312" w:eastAsia="仿宋_GB2312" w:cs="仿宋_GB2312"/>
          <w:b w:val="0"/>
          <w:bCs w:val="0"/>
          <w:color w:val="000000"/>
          <w:kern w:val="0"/>
          <w:sz w:val="32"/>
          <w:szCs w:val="32"/>
          <w:highlight w:val="none"/>
          <w:lang w:val="en-US" w:eastAsia="zh-CN" w:bidi="ar"/>
        </w:rPr>
        <w:t>审计作业平台覆盖率达80%以上。</w:t>
      </w:r>
      <w:r>
        <w:rPr>
          <w:rFonts w:hint="eastAsia" w:ascii="仿宋_GB2312" w:hAnsi="仿宋_GB2312" w:eastAsia="仿宋_GB2312" w:cs="仿宋_GB2312"/>
          <w:color w:val="000000"/>
          <w:kern w:val="0"/>
          <w:sz w:val="32"/>
          <w:szCs w:val="32"/>
          <w:highlight w:val="none"/>
          <w:lang w:bidi="ar"/>
        </w:rPr>
        <w:t>集中力量推进普惠型软件工具在试点</w:t>
      </w:r>
      <w:r>
        <w:rPr>
          <w:rFonts w:ascii="仿宋_GB2312" w:hAnsi="仿宋_GB2312" w:eastAsia="仿宋_GB2312" w:cs="仿宋_GB2312"/>
          <w:color w:val="000000"/>
          <w:kern w:val="0"/>
          <w:sz w:val="32"/>
          <w:szCs w:val="32"/>
          <w:highlight w:val="none"/>
          <w:lang w:bidi="ar"/>
        </w:rPr>
        <w:t>地区</w:t>
      </w:r>
      <w:r>
        <w:rPr>
          <w:rFonts w:hint="eastAsia" w:ascii="仿宋_GB2312" w:hAnsi="仿宋_GB2312" w:eastAsia="仿宋_GB2312" w:cs="仿宋_GB2312"/>
          <w:color w:val="000000"/>
          <w:kern w:val="0"/>
          <w:sz w:val="32"/>
          <w:szCs w:val="32"/>
          <w:highlight w:val="none"/>
          <w:lang w:bidi="ar"/>
        </w:rPr>
        <w:t>中小型会计师事务所的普及应用，</w:t>
      </w:r>
      <w:r>
        <w:rPr>
          <w:rFonts w:hint="eastAsia" w:ascii="仿宋_GB2312" w:hAnsi="仿宋_GB2312" w:eastAsia="仿宋_GB2312" w:cs="仿宋_GB2312"/>
          <w:color w:val="000000"/>
          <w:kern w:val="0"/>
          <w:sz w:val="32"/>
          <w:szCs w:val="32"/>
          <w:highlight w:val="none"/>
          <w:lang w:eastAsia="zh-CN" w:bidi="ar"/>
        </w:rPr>
        <w:t>支持事务所从数字化转型迫切环节入手，加快推进审计作业、综合管理、内控治理等应用，由点及面向全业务全流程数字化转型延伸拓展，</w:t>
      </w:r>
      <w:r>
        <w:rPr>
          <w:rFonts w:hint="eastAsia" w:ascii="仿宋_GB2312" w:hAnsi="仿宋_GB2312" w:eastAsia="仿宋_GB2312" w:cs="仿宋_GB2312"/>
          <w:b w:val="0"/>
          <w:bCs w:val="0"/>
          <w:color w:val="000000"/>
          <w:kern w:val="0"/>
          <w:sz w:val="32"/>
          <w:szCs w:val="32"/>
          <w:highlight w:val="none"/>
          <w:lang w:val="en-US" w:eastAsia="zh-CN" w:bidi="ar"/>
        </w:rPr>
        <w:t>形成可复制、可推广的试点成果，在全省范围内复制推广。</w:t>
      </w:r>
    </w:p>
    <w:p>
      <w:pPr>
        <w:widowControl/>
        <w:adjustRightInd w:val="0"/>
        <w:snapToGrid w:val="0"/>
        <w:spacing w:line="360" w:lineRule="auto"/>
        <w:ind w:firstLine="643" w:firstLineChars="200"/>
        <w:rPr>
          <w:rFonts w:hint="eastAsia" w:ascii="仿宋_GB2312"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lang w:val="en-US" w:eastAsia="zh-CN" w:bidi="ar"/>
        </w:rPr>
        <w:t>6.</w:t>
      </w:r>
      <w:r>
        <w:rPr>
          <w:rFonts w:hint="eastAsia" w:ascii="仿宋_GB2312" w:hAnsi="黑体" w:eastAsia="仿宋_GB2312"/>
          <w:b/>
          <w:bCs/>
          <w:sz w:val="32"/>
          <w:szCs w:val="32"/>
          <w:highlight w:val="none"/>
        </w:rPr>
        <w:t>健全</w:t>
      </w:r>
      <w:r>
        <w:rPr>
          <w:rFonts w:hint="eastAsia" w:ascii="仿宋_GB2312" w:hAnsi="黑体" w:eastAsia="仿宋_GB2312"/>
          <w:b/>
          <w:bCs/>
          <w:sz w:val="32"/>
          <w:szCs w:val="32"/>
          <w:highlight w:val="none"/>
          <w:lang w:val="en-US" w:eastAsia="zh-Hans"/>
        </w:rPr>
        <w:t>事务所</w:t>
      </w:r>
      <w:r>
        <w:rPr>
          <w:rFonts w:hint="eastAsia" w:ascii="仿宋_GB2312" w:hAnsi="黑体" w:eastAsia="仿宋_GB2312"/>
          <w:b/>
          <w:bCs/>
          <w:sz w:val="32"/>
          <w:szCs w:val="32"/>
          <w:highlight w:val="none"/>
          <w:lang w:val="en-US" w:eastAsia="zh-CN"/>
        </w:rPr>
        <w:t>数字</w:t>
      </w:r>
      <w:r>
        <w:rPr>
          <w:rFonts w:hint="eastAsia" w:ascii="仿宋_GB2312" w:hAnsi="黑体" w:eastAsia="仿宋_GB2312"/>
          <w:b/>
          <w:bCs/>
          <w:sz w:val="32"/>
          <w:szCs w:val="32"/>
          <w:highlight w:val="none"/>
          <w:lang w:val="en-US" w:eastAsia="zh-Hans"/>
        </w:rPr>
        <w:t>化建设</w:t>
      </w:r>
      <w:r>
        <w:rPr>
          <w:rFonts w:hint="eastAsia" w:ascii="仿宋_GB2312" w:hAnsi="黑体" w:eastAsia="仿宋_GB2312"/>
          <w:b/>
          <w:bCs/>
          <w:sz w:val="32"/>
          <w:szCs w:val="32"/>
          <w:highlight w:val="none"/>
        </w:rPr>
        <w:t>激励机制。</w:t>
      </w:r>
      <w:r>
        <w:rPr>
          <w:rFonts w:hint="eastAsia" w:ascii="仿宋_GB2312" w:eastAsia="仿宋_GB2312" w:cs="仿宋_GB2312"/>
          <w:color w:val="000000"/>
          <w:kern w:val="0"/>
          <w:sz w:val="32"/>
          <w:szCs w:val="32"/>
          <w:highlight w:val="none"/>
        </w:rPr>
        <w:t>围绕会计师</w:t>
      </w:r>
      <w:r>
        <w:rPr>
          <w:rFonts w:hint="eastAsia" w:ascii="仿宋_GB2312" w:hAnsi="等线" w:eastAsia="仿宋_GB2312" w:cs="仿宋_GB2312"/>
          <w:color w:val="000000"/>
          <w:kern w:val="0"/>
          <w:sz w:val="32"/>
          <w:szCs w:val="32"/>
          <w:highlight w:val="none"/>
        </w:rPr>
        <w:t>事务所</w:t>
      </w:r>
      <w:r>
        <w:rPr>
          <w:rFonts w:hint="eastAsia" w:ascii="仿宋_GB2312" w:hAnsi="等线" w:eastAsia="仿宋_GB2312" w:cs="仿宋_GB2312"/>
          <w:color w:val="000000"/>
          <w:kern w:val="0"/>
          <w:sz w:val="32"/>
          <w:szCs w:val="32"/>
          <w:highlight w:val="none"/>
          <w:lang w:eastAsia="zh-CN"/>
        </w:rPr>
        <w:t>数字</w:t>
      </w:r>
      <w:r>
        <w:rPr>
          <w:rFonts w:hint="eastAsia" w:ascii="仿宋_GB2312" w:hAnsi="等线" w:eastAsia="仿宋_GB2312" w:cs="仿宋_GB2312"/>
          <w:color w:val="000000"/>
          <w:kern w:val="0"/>
          <w:sz w:val="32"/>
          <w:szCs w:val="32"/>
          <w:highlight w:val="none"/>
        </w:rPr>
        <w:t>化建设</w:t>
      </w:r>
      <w:r>
        <w:rPr>
          <w:rFonts w:hint="eastAsia" w:ascii="仿宋_GB2312" w:hAnsi="等线" w:eastAsia="仿宋_GB2312" w:cs="仿宋_GB2312"/>
          <w:color w:val="000000"/>
          <w:kern w:val="0"/>
          <w:sz w:val="32"/>
          <w:szCs w:val="32"/>
          <w:highlight w:val="none"/>
          <w:lang w:eastAsia="zh-CN"/>
        </w:rPr>
        <w:t>和</w:t>
      </w:r>
      <w:r>
        <w:rPr>
          <w:rFonts w:hint="eastAsia" w:ascii="仿宋_GB2312" w:eastAsia="仿宋_GB2312" w:cs="仿宋_GB2312"/>
          <w:color w:val="000000"/>
          <w:kern w:val="0"/>
          <w:sz w:val="32"/>
          <w:szCs w:val="32"/>
          <w:highlight w:val="none"/>
        </w:rPr>
        <w:t>数字化人才培养</w:t>
      </w:r>
      <w:r>
        <w:rPr>
          <w:rFonts w:hint="eastAsia" w:ascii="仿宋_GB2312" w:eastAsia="仿宋_GB2312" w:cs="仿宋_GB2312"/>
          <w:color w:val="000000"/>
          <w:kern w:val="0"/>
          <w:sz w:val="32"/>
          <w:szCs w:val="32"/>
          <w:highlight w:val="none"/>
          <w:lang w:val="en-US" w:eastAsia="zh-CN"/>
        </w:rPr>
        <w:t>,</w:t>
      </w:r>
      <w:r>
        <w:rPr>
          <w:rFonts w:hint="eastAsia" w:ascii="仿宋_GB2312" w:hAnsi="等线" w:eastAsia="仿宋_GB2312" w:cs="仿宋_GB2312"/>
          <w:color w:val="000000"/>
          <w:kern w:val="0"/>
          <w:sz w:val="32"/>
          <w:szCs w:val="32"/>
          <w:highlight w:val="none"/>
        </w:rPr>
        <w:t>研究制定</w:t>
      </w:r>
      <w:r>
        <w:rPr>
          <w:rFonts w:hint="eastAsia" w:ascii="仿宋_GB2312" w:hAnsi="等线" w:eastAsia="仿宋_GB2312" w:cs="仿宋_GB2312"/>
          <w:color w:val="000000"/>
          <w:kern w:val="0"/>
          <w:sz w:val="32"/>
          <w:szCs w:val="32"/>
          <w:highlight w:val="none"/>
          <w:lang w:eastAsia="zh-CN"/>
        </w:rPr>
        <w:t>《广东省中小型会计师事务所信息化建设奖励办法》，</w:t>
      </w:r>
      <w:r>
        <w:rPr>
          <w:rFonts w:hint="eastAsia" w:ascii="仿宋_GB2312" w:hAnsi="MS Gothic" w:eastAsia="仿宋_GB2312" w:cs="MS Gothic"/>
          <w:sz w:val="30"/>
          <w:szCs w:val="30"/>
        </w:rPr>
        <w:t>持续推进</w:t>
      </w:r>
      <w:r>
        <w:rPr>
          <w:rFonts w:hint="eastAsia" w:ascii="仿宋_GB2312" w:hAnsi="宋体" w:eastAsia="仿宋_GB2312"/>
          <w:sz w:val="30"/>
          <w:szCs w:val="30"/>
          <w:lang w:eastAsia="zh-CN"/>
        </w:rPr>
        <w:t>我省</w:t>
      </w:r>
      <w:r>
        <w:rPr>
          <w:rFonts w:hint="eastAsia" w:ascii="仿宋_GB2312" w:hAnsi="宋体" w:eastAsia="仿宋_GB2312"/>
          <w:sz w:val="30"/>
          <w:szCs w:val="30"/>
        </w:rPr>
        <w:t>注册会计师行业整体</w:t>
      </w:r>
      <w:r>
        <w:rPr>
          <w:rFonts w:hint="eastAsia" w:ascii="仿宋_GB2312" w:hAnsi="宋体" w:eastAsia="仿宋_GB2312"/>
          <w:sz w:val="30"/>
          <w:szCs w:val="30"/>
          <w:lang w:eastAsia="zh-CN"/>
        </w:rPr>
        <w:t>数字</w:t>
      </w:r>
      <w:r>
        <w:rPr>
          <w:rFonts w:hint="eastAsia" w:ascii="仿宋_GB2312" w:hAnsi="宋体" w:eastAsia="仿宋_GB2312"/>
          <w:sz w:val="30"/>
          <w:szCs w:val="30"/>
        </w:rPr>
        <w:t>化建设</w:t>
      </w:r>
      <w:r>
        <w:rPr>
          <w:rFonts w:hint="eastAsia" w:ascii="仿宋_GB2312" w:hAnsi="等线" w:eastAsia="仿宋_GB2312" w:cs="仿宋_GB2312"/>
          <w:color w:val="000000"/>
          <w:kern w:val="0"/>
          <w:sz w:val="32"/>
          <w:szCs w:val="32"/>
          <w:highlight w:val="none"/>
        </w:rPr>
        <w:t>，</w:t>
      </w:r>
      <w:r>
        <w:rPr>
          <w:rFonts w:hint="eastAsia" w:ascii="仿宋_GB2312" w:hAnsi="等线" w:eastAsia="仿宋_GB2312" w:cs="仿宋_GB2312"/>
          <w:color w:val="000000"/>
          <w:kern w:val="0"/>
          <w:sz w:val="32"/>
          <w:szCs w:val="32"/>
          <w:highlight w:val="none"/>
          <w:lang w:eastAsia="zh-CN"/>
        </w:rPr>
        <w:t>探索推动</w:t>
      </w:r>
      <w:r>
        <w:rPr>
          <w:rFonts w:hint="eastAsia" w:ascii="仿宋_GB2312" w:hAnsi="宋体" w:eastAsia="仿宋_GB2312" w:cs="宋体"/>
          <w:color w:val="000000"/>
          <w:kern w:val="0"/>
          <w:sz w:val="30"/>
          <w:szCs w:val="30"/>
        </w:rPr>
        <w:t>事务所审计作业智能化、内部治理科学化</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提升</w:t>
      </w:r>
      <w:r>
        <w:rPr>
          <w:rFonts w:hint="eastAsia" w:ascii="仿宋_GB2312" w:hAnsi="宋体" w:eastAsia="仿宋_GB2312" w:cs="宋体"/>
          <w:color w:val="000000"/>
          <w:kern w:val="0"/>
          <w:sz w:val="30"/>
          <w:szCs w:val="30"/>
          <w:lang w:eastAsia="zh-CN"/>
        </w:rPr>
        <w:t>我省</w:t>
      </w:r>
      <w:r>
        <w:rPr>
          <w:rFonts w:hint="eastAsia" w:ascii="仿宋_GB2312" w:hAnsi="宋体" w:eastAsia="仿宋_GB2312" w:cs="宋体"/>
          <w:color w:val="000000"/>
          <w:kern w:val="0"/>
          <w:sz w:val="30"/>
          <w:szCs w:val="30"/>
        </w:rPr>
        <w:t>会计师事务所核心竞争力。</w:t>
      </w:r>
      <w:r>
        <w:rPr>
          <w:rFonts w:hint="eastAsia" w:ascii="仿宋_GB2312" w:hAnsi="黑体" w:eastAsia="仿宋_GB2312"/>
          <w:sz w:val="32"/>
          <w:szCs w:val="32"/>
          <w:highlight w:val="none"/>
          <w:lang w:eastAsia="zh-CN"/>
        </w:rPr>
        <w:t>探索将</w:t>
      </w:r>
      <w:r>
        <w:rPr>
          <w:rFonts w:hint="eastAsia" w:ascii="仿宋_GB2312" w:hAnsi="黑体" w:eastAsia="仿宋_GB2312"/>
          <w:sz w:val="32"/>
          <w:szCs w:val="32"/>
          <w:highlight w:val="none"/>
        </w:rPr>
        <w:t>事务所数字化建设情况纳入全省会计师事务所综合评价指标体系，</w:t>
      </w:r>
      <w:r>
        <w:rPr>
          <w:rFonts w:hint="eastAsia" w:ascii="仿宋_GB2312" w:hAnsi="黑体" w:eastAsia="仿宋_GB2312"/>
          <w:sz w:val="32"/>
          <w:szCs w:val="32"/>
          <w:highlight w:val="none"/>
          <w:lang w:eastAsia="zh-CN"/>
        </w:rPr>
        <w:t>促进</w:t>
      </w:r>
      <w:r>
        <w:rPr>
          <w:rFonts w:hint="eastAsia" w:ascii="仿宋_GB2312" w:hAnsi="黑体" w:eastAsia="仿宋_GB2312"/>
          <w:sz w:val="32"/>
          <w:szCs w:val="32"/>
          <w:highlight w:val="none"/>
        </w:rPr>
        <w:t>事务所加强数字化建设</w:t>
      </w:r>
      <w:r>
        <w:rPr>
          <w:rFonts w:hint="eastAsia" w:ascii="仿宋_GB2312" w:eastAsia="仿宋_GB2312" w:cs="仿宋_GB2312"/>
          <w:color w:val="000000"/>
          <w:kern w:val="0"/>
          <w:sz w:val="32"/>
          <w:szCs w:val="32"/>
          <w:highlight w:val="none"/>
        </w:rPr>
        <w:t>。</w:t>
      </w:r>
    </w:p>
    <w:p>
      <w:pPr>
        <w:ind w:firstLine="643" w:firstLineChars="200"/>
        <w:rPr>
          <w:rFonts w:ascii="仿宋_GB2312" w:hAnsi="仿宋_GB2312" w:eastAsia="仿宋_GB2312" w:cs="仿宋_GB2312"/>
          <w:color w:val="000000"/>
          <w:kern w:val="0"/>
          <w:sz w:val="32"/>
          <w:szCs w:val="32"/>
          <w:highlight w:val="none"/>
          <w:lang w:bidi="ar"/>
        </w:rPr>
      </w:pPr>
      <w:r>
        <w:rPr>
          <w:rFonts w:hint="eastAsia" w:ascii="仿宋_GB2312" w:hAnsi="等线" w:eastAsia="仿宋_GB2312" w:cs="仿宋_GB2312"/>
          <w:b/>
          <w:color w:val="000000"/>
          <w:kern w:val="0"/>
          <w:sz w:val="32"/>
          <w:szCs w:val="32"/>
          <w:highlight w:val="none"/>
          <w:lang w:val="en-US" w:eastAsia="zh-CN"/>
        </w:rPr>
        <w:t>7.</w:t>
      </w:r>
      <w:r>
        <w:rPr>
          <w:rFonts w:hint="eastAsia" w:ascii="仿宋_GB2312" w:hAnsi="等线" w:eastAsia="仿宋_GB2312" w:cs="仿宋_GB2312"/>
          <w:b/>
          <w:bCs/>
          <w:color w:val="000000"/>
          <w:kern w:val="0"/>
          <w:sz w:val="32"/>
          <w:szCs w:val="32"/>
          <w:highlight w:val="none"/>
          <w:lang w:val="en-US" w:eastAsia="zh-Hans"/>
        </w:rPr>
        <w:t>建立</w:t>
      </w:r>
      <w:r>
        <w:rPr>
          <w:rFonts w:hint="eastAsia" w:ascii="仿宋_GB2312" w:hAnsi="等线" w:eastAsia="仿宋_GB2312" w:cs="仿宋_GB2312"/>
          <w:b/>
          <w:color w:val="000000"/>
          <w:kern w:val="0"/>
          <w:sz w:val="32"/>
          <w:szCs w:val="32"/>
          <w:highlight w:val="none"/>
        </w:rPr>
        <w:t>会计师事务所函证数字化</w:t>
      </w:r>
      <w:r>
        <w:rPr>
          <w:rFonts w:hint="eastAsia" w:ascii="仿宋_GB2312" w:hAnsi="等线" w:eastAsia="仿宋_GB2312" w:cs="仿宋_GB2312"/>
          <w:b/>
          <w:color w:val="000000"/>
          <w:kern w:val="0"/>
          <w:sz w:val="32"/>
          <w:szCs w:val="32"/>
          <w:highlight w:val="none"/>
          <w:lang w:val="en-US" w:eastAsia="zh-Hans"/>
        </w:rPr>
        <w:t>联合</w:t>
      </w:r>
      <w:r>
        <w:rPr>
          <w:rFonts w:hint="eastAsia" w:ascii="仿宋_GB2312" w:hAnsi="等线" w:eastAsia="仿宋_GB2312" w:cs="仿宋_GB2312"/>
          <w:b/>
          <w:color w:val="000000"/>
          <w:kern w:val="0"/>
          <w:sz w:val="32"/>
          <w:szCs w:val="32"/>
          <w:highlight w:val="none"/>
        </w:rPr>
        <w:t>推广</w:t>
      </w:r>
      <w:r>
        <w:rPr>
          <w:rFonts w:hint="eastAsia" w:ascii="仿宋_GB2312" w:hAnsi="等线" w:eastAsia="仿宋_GB2312" w:cs="仿宋_GB2312"/>
          <w:b/>
          <w:color w:val="000000"/>
          <w:kern w:val="0"/>
          <w:sz w:val="32"/>
          <w:szCs w:val="32"/>
          <w:highlight w:val="none"/>
          <w:lang w:val="en-US" w:eastAsia="zh-Hans"/>
        </w:rPr>
        <w:t>机制</w:t>
      </w:r>
      <w:r>
        <w:rPr>
          <w:rFonts w:hint="eastAsia" w:ascii="仿宋_GB2312" w:hAnsi="等线" w:eastAsia="仿宋_GB2312" w:cs="仿宋_GB2312"/>
          <w:b/>
          <w:color w:val="000000"/>
          <w:kern w:val="0"/>
          <w:sz w:val="32"/>
          <w:szCs w:val="32"/>
          <w:highlight w:val="none"/>
        </w:rPr>
        <w:t>。</w:t>
      </w:r>
      <w:r>
        <w:rPr>
          <w:rFonts w:ascii="仿宋_GB2312" w:hAnsi="仿宋_GB2312" w:eastAsia="仿宋_GB2312"/>
          <w:color w:val="000000"/>
          <w:sz w:val="32"/>
          <w:highlight w:val="none"/>
        </w:rPr>
        <w:t>根据</w:t>
      </w:r>
      <w:r>
        <w:rPr>
          <w:rFonts w:hint="eastAsia" w:ascii="仿宋_GB2312" w:hAnsi="仿宋_GB2312" w:eastAsia="仿宋_GB2312"/>
          <w:color w:val="000000"/>
          <w:sz w:val="32"/>
          <w:highlight w:val="none"/>
        </w:rPr>
        <w:t>我省会计师事务所实际</w:t>
      </w:r>
      <w:r>
        <w:rPr>
          <w:rFonts w:ascii="仿宋_GB2312" w:hAnsi="仿宋_GB2312" w:eastAsia="仿宋_GB2312"/>
          <w:color w:val="000000"/>
          <w:sz w:val="32"/>
          <w:highlight w:val="none"/>
        </w:rPr>
        <w:t>情况</w:t>
      </w:r>
      <w:r>
        <w:rPr>
          <w:rFonts w:hint="eastAsia" w:ascii="仿宋_GB2312" w:hAnsi="仿宋_GB2312" w:eastAsia="仿宋_GB2312"/>
          <w:color w:val="000000"/>
          <w:sz w:val="32"/>
          <w:highlight w:val="none"/>
        </w:rPr>
        <w:t>，</w:t>
      </w:r>
      <w:r>
        <w:rPr>
          <w:rFonts w:hint="eastAsia" w:ascii="仿宋_GB2312" w:hAnsi="等线" w:eastAsia="仿宋_GB2312" w:cs="仿宋_GB2312"/>
          <w:bCs/>
          <w:color w:val="000000"/>
          <w:kern w:val="0"/>
          <w:sz w:val="32"/>
          <w:szCs w:val="32"/>
          <w:highlight w:val="none"/>
          <w:lang w:val="en-US" w:eastAsia="zh-CN"/>
        </w:rPr>
        <w:t>引导事务所积极加入由中注协、中国银行业协会搭建的函证区块链服务平台，</w:t>
      </w:r>
      <w:r>
        <w:rPr>
          <w:rFonts w:hint="eastAsia" w:ascii="仿宋_GB2312" w:hAnsi="等线" w:eastAsia="仿宋_GB2312" w:cs="仿宋_GB2312"/>
          <w:bCs/>
          <w:color w:val="000000"/>
          <w:kern w:val="0"/>
          <w:sz w:val="32"/>
          <w:szCs w:val="32"/>
          <w:highlight w:val="none"/>
        </w:rPr>
        <w:t>支持有条件的市注协、大型事务所集中优势资源建设第三方函证平台，</w:t>
      </w:r>
      <w:r>
        <w:rPr>
          <w:rFonts w:ascii="仿宋_GB2312" w:hAnsi="仿宋_GB2312" w:eastAsia="仿宋_GB2312"/>
          <w:color w:val="000000"/>
          <w:sz w:val="32"/>
          <w:highlight w:val="none"/>
        </w:rPr>
        <w:t>提高函证工作质量和效率，</w:t>
      </w:r>
      <w:r>
        <w:rPr>
          <w:rFonts w:hint="eastAsia" w:ascii="仿宋_GB2312" w:hAnsi="仿宋_GB2312" w:eastAsia="仿宋_GB2312"/>
          <w:color w:val="000000"/>
          <w:sz w:val="32"/>
          <w:highlight w:val="none"/>
          <w:lang w:eastAsia="zh-CN"/>
        </w:rPr>
        <w:t>助力</w:t>
      </w:r>
      <w:r>
        <w:rPr>
          <w:rFonts w:ascii="仿宋_GB2312" w:hAnsi="仿宋_GB2312" w:eastAsia="仿宋_GB2312"/>
          <w:color w:val="000000"/>
          <w:sz w:val="32"/>
          <w:highlight w:val="none"/>
        </w:rPr>
        <w:t>提升事务所审计质量</w:t>
      </w:r>
      <w:r>
        <w:rPr>
          <w:rFonts w:hint="eastAsia" w:ascii="仿宋_GB2312" w:hAnsi="等线" w:eastAsia="仿宋_GB2312" w:cs="仿宋_GB2312"/>
          <w:bCs/>
          <w:color w:val="000000"/>
          <w:kern w:val="0"/>
          <w:sz w:val="32"/>
          <w:szCs w:val="32"/>
          <w:highlight w:val="none"/>
        </w:rPr>
        <w:t>。</w:t>
      </w:r>
    </w:p>
    <w:p>
      <w:pPr>
        <w:spacing w:line="360" w:lineRule="auto"/>
        <w:ind w:firstLine="643" w:firstLineChars="200"/>
        <w:rPr>
          <w:rFonts w:ascii="楷体_GB2312" w:hAnsi="楷体_GB2312" w:eastAsia="楷体_GB2312" w:cs="楷体_GB2312"/>
          <w:b/>
          <w:bCs/>
          <w:sz w:val="32"/>
          <w:szCs w:val="32"/>
          <w:highlight w:val="none"/>
          <w:lang w:bidi="ar"/>
        </w:rPr>
      </w:pPr>
      <w:r>
        <w:rPr>
          <w:rFonts w:hint="eastAsia" w:ascii="楷体_GB2312" w:hAnsi="楷体_GB2312" w:eastAsia="楷体_GB2312" w:cs="楷体_GB2312"/>
          <w:b/>
          <w:bCs/>
          <w:sz w:val="32"/>
          <w:szCs w:val="32"/>
          <w:highlight w:val="none"/>
          <w:lang w:bidi="ar"/>
        </w:rPr>
        <w:t>（</w:t>
      </w:r>
      <w:r>
        <w:rPr>
          <w:rFonts w:hint="eastAsia" w:ascii="楷体_GB2312" w:hAnsi="楷体_GB2312" w:eastAsia="楷体_GB2312" w:cs="楷体_GB2312"/>
          <w:b/>
          <w:bCs/>
          <w:sz w:val="32"/>
          <w:szCs w:val="32"/>
          <w:highlight w:val="none"/>
          <w:lang w:eastAsia="zh-CN" w:bidi="ar"/>
        </w:rPr>
        <w:t>三</w:t>
      </w:r>
      <w:r>
        <w:rPr>
          <w:rFonts w:hint="eastAsia" w:ascii="楷体_GB2312" w:hAnsi="楷体_GB2312" w:eastAsia="楷体_GB2312" w:cs="楷体_GB2312"/>
          <w:b/>
          <w:bCs/>
          <w:sz w:val="32"/>
          <w:szCs w:val="32"/>
          <w:highlight w:val="none"/>
          <w:lang w:bidi="ar"/>
        </w:rPr>
        <w:t>）夯实数字化建设</w:t>
      </w:r>
      <w:r>
        <w:rPr>
          <w:rFonts w:hint="eastAsia" w:ascii="楷体_GB2312" w:hAnsi="楷体_GB2312" w:eastAsia="楷体_GB2312" w:cs="楷体_GB2312"/>
          <w:b/>
          <w:bCs/>
          <w:sz w:val="32"/>
          <w:szCs w:val="32"/>
          <w:highlight w:val="none"/>
          <w:lang w:eastAsia="zh-CN" w:bidi="ar"/>
        </w:rPr>
        <w:t>基础</w:t>
      </w:r>
      <w:r>
        <w:rPr>
          <w:rFonts w:hint="eastAsia" w:ascii="楷体_GB2312" w:hAnsi="楷体_GB2312" w:eastAsia="楷体_GB2312" w:cs="楷体_GB2312"/>
          <w:b/>
          <w:bCs/>
          <w:sz w:val="32"/>
          <w:szCs w:val="32"/>
          <w:highlight w:val="none"/>
          <w:lang w:bidi="ar"/>
        </w:rPr>
        <w:t>保障</w:t>
      </w:r>
    </w:p>
    <w:p>
      <w:pPr>
        <w:spacing w:line="360" w:lineRule="auto"/>
        <w:ind w:firstLine="643" w:firstLineChars="200"/>
        <w:rPr>
          <w:rFonts w:hint="eastAsia" w:ascii="仿宋_GB2312" w:hAnsi="仿宋_GB2312" w:eastAsia="仿宋_GB2312" w:cs="仿宋_GB2312"/>
          <w:bCs/>
          <w:color w:val="000000"/>
          <w:kern w:val="0"/>
          <w:sz w:val="32"/>
          <w:szCs w:val="32"/>
          <w:highlight w:val="none"/>
          <w:lang w:eastAsia="zh-CN"/>
        </w:rPr>
      </w:pPr>
      <w:r>
        <w:rPr>
          <w:rFonts w:hint="eastAsia" w:ascii="仿宋_GB2312" w:hAnsi="仿宋_GB2312" w:eastAsia="仿宋_GB2312" w:cs="仿宋_GB2312"/>
          <w:b/>
          <w:bCs/>
          <w:color w:val="000000"/>
          <w:kern w:val="0"/>
          <w:sz w:val="32"/>
          <w:szCs w:val="32"/>
          <w:highlight w:val="none"/>
          <w:lang w:val="en-US" w:eastAsia="zh-CN" w:bidi="ar"/>
        </w:rPr>
        <w:t>8</w:t>
      </w:r>
      <w:r>
        <w:rPr>
          <w:rFonts w:hint="eastAsia" w:ascii="仿宋_GB2312" w:hAnsi="仿宋_GB2312" w:eastAsia="仿宋_GB2312" w:cs="仿宋_GB2312"/>
          <w:b/>
          <w:bCs/>
          <w:color w:val="000000"/>
          <w:kern w:val="0"/>
          <w:sz w:val="32"/>
          <w:szCs w:val="32"/>
          <w:highlight w:val="none"/>
          <w:lang w:bidi="ar"/>
        </w:rPr>
        <w:t>.</w:t>
      </w:r>
      <w:r>
        <w:rPr>
          <w:rFonts w:hint="eastAsia" w:ascii="仿宋_GB2312" w:hAnsi="仿宋_GB2312" w:eastAsia="仿宋_GB2312" w:cs="仿宋_GB2312"/>
          <w:b/>
          <w:bCs/>
          <w:color w:val="000000"/>
          <w:kern w:val="0"/>
          <w:sz w:val="32"/>
          <w:szCs w:val="32"/>
          <w:highlight w:val="none"/>
          <w:lang w:eastAsia="zh-CN" w:bidi="ar"/>
        </w:rPr>
        <w:t>做好</w:t>
      </w:r>
      <w:r>
        <w:rPr>
          <w:rFonts w:hint="eastAsia" w:ascii="仿宋_GB2312" w:hAnsi="仿宋_GB2312" w:eastAsia="仿宋_GB2312" w:cs="仿宋_GB2312"/>
          <w:b/>
          <w:bCs/>
          <w:color w:val="000000"/>
          <w:kern w:val="0"/>
          <w:sz w:val="32"/>
          <w:szCs w:val="32"/>
          <w:highlight w:val="none"/>
          <w:lang w:bidi="ar"/>
        </w:rPr>
        <w:t>网络信息安全</w:t>
      </w:r>
      <w:r>
        <w:rPr>
          <w:rFonts w:hint="eastAsia" w:ascii="仿宋_GB2312" w:hAnsi="仿宋_GB2312" w:eastAsia="仿宋_GB2312" w:cs="仿宋_GB2312"/>
          <w:b/>
          <w:bCs/>
          <w:color w:val="000000"/>
          <w:kern w:val="0"/>
          <w:sz w:val="32"/>
          <w:szCs w:val="32"/>
          <w:highlight w:val="none"/>
          <w:lang w:eastAsia="zh-CN" w:bidi="ar"/>
        </w:rPr>
        <w:t>保障工作</w:t>
      </w:r>
      <w:r>
        <w:rPr>
          <w:rFonts w:hint="eastAsia" w:ascii="仿宋_GB2312" w:hAnsi="仿宋_GB2312" w:eastAsia="仿宋_GB2312" w:cs="仿宋_GB2312"/>
          <w:b/>
          <w:bCs/>
          <w:color w:val="000000"/>
          <w:kern w:val="0"/>
          <w:sz w:val="32"/>
          <w:szCs w:val="32"/>
          <w:highlight w:val="none"/>
          <w:lang w:bidi="ar"/>
        </w:rPr>
        <w:t>。</w:t>
      </w:r>
      <w:r>
        <w:rPr>
          <w:rFonts w:hint="eastAsia" w:ascii="仿宋_GB2312" w:hAnsi="仿宋_GB2312" w:eastAsia="仿宋_GB2312" w:cs="仿宋_GB2312"/>
          <w:bCs/>
          <w:color w:val="000000"/>
          <w:kern w:val="0"/>
          <w:sz w:val="32"/>
          <w:szCs w:val="32"/>
          <w:highlight w:val="none"/>
        </w:rPr>
        <w:t>贯彻落实网络和数据安全相关法律法规，围绕系统安全、数据安全和终端安全等方面</w:t>
      </w:r>
      <w:r>
        <w:rPr>
          <w:rFonts w:hint="eastAsia" w:ascii="仿宋_GB2312" w:hAnsi="仿宋_GB2312" w:eastAsia="仿宋_GB2312" w:cs="仿宋_GB2312"/>
          <w:bCs/>
          <w:color w:val="000000"/>
          <w:kern w:val="0"/>
          <w:sz w:val="32"/>
          <w:szCs w:val="32"/>
          <w:highlight w:val="none"/>
          <w:lang w:val="en-US" w:eastAsia="zh-CN"/>
        </w:rPr>
        <w:t>开展专题培训，</w:t>
      </w:r>
      <w:r>
        <w:rPr>
          <w:rFonts w:hint="eastAsia" w:ascii="仿宋_GB2312" w:hAnsi="仿宋_GB2312" w:eastAsia="仿宋_GB2312" w:cs="仿宋_GB2312"/>
          <w:bCs/>
          <w:color w:val="000000"/>
          <w:kern w:val="0"/>
          <w:sz w:val="32"/>
          <w:szCs w:val="32"/>
          <w:highlight w:val="none"/>
        </w:rPr>
        <w:t>通过教育引导提升行业网络安全意识</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lang w:val="en-US" w:eastAsia="zh-CN"/>
        </w:rPr>
        <w:t>对于试点推广的审计作业软件和事务所内部管理系统，要求</w:t>
      </w:r>
      <w:r>
        <w:rPr>
          <w:rFonts w:hint="eastAsia" w:ascii="仿宋_GB2312" w:hAnsi="仿宋_GB2312" w:eastAsia="仿宋_GB2312" w:cs="仿宋_GB2312"/>
          <w:bCs/>
          <w:color w:val="000000"/>
          <w:kern w:val="0"/>
          <w:sz w:val="32"/>
          <w:szCs w:val="32"/>
          <w:highlight w:val="none"/>
        </w:rPr>
        <w:t>软件供应商落实信息安全等级保护</w:t>
      </w:r>
      <w:r>
        <w:rPr>
          <w:rFonts w:hint="eastAsia" w:ascii="仿宋_GB2312" w:hAnsi="仿宋_GB2312" w:eastAsia="仿宋_GB2312" w:cs="仿宋_GB2312"/>
          <w:bCs/>
          <w:color w:val="000000"/>
          <w:kern w:val="0"/>
          <w:sz w:val="32"/>
          <w:szCs w:val="32"/>
          <w:highlight w:val="none"/>
          <w:lang w:eastAsia="zh-CN"/>
        </w:rPr>
        <w:t>。</w:t>
      </w:r>
    </w:p>
    <w:p>
      <w:pPr>
        <w:spacing w:line="360" w:lineRule="auto"/>
        <w:ind w:firstLine="643" w:firstLineChars="200"/>
        <w:rPr>
          <w:rFonts w:ascii="仿宋_GB2312" w:hAnsi="等线" w:eastAsia="仿宋_GB2312" w:cs="仿宋_GB2312"/>
          <w:color w:val="000000"/>
          <w:kern w:val="0"/>
          <w:sz w:val="32"/>
          <w:szCs w:val="32"/>
          <w:highlight w:val="none"/>
        </w:rPr>
      </w:pPr>
      <w:r>
        <w:rPr>
          <w:rFonts w:hint="eastAsia" w:ascii="仿宋_GB2312" w:hAnsi="仿宋_GB2312" w:eastAsia="仿宋_GB2312" w:cs="仿宋_GB2312"/>
          <w:b/>
          <w:bCs/>
          <w:color w:val="000000"/>
          <w:kern w:val="0"/>
          <w:sz w:val="32"/>
          <w:szCs w:val="32"/>
          <w:highlight w:val="none"/>
          <w:lang w:val="en-US" w:eastAsia="zh-CN" w:bidi="ar"/>
        </w:rPr>
        <w:t>9</w:t>
      </w:r>
      <w:r>
        <w:rPr>
          <w:rFonts w:hint="eastAsia" w:ascii="仿宋_GB2312" w:hAnsi="仿宋_GB2312" w:eastAsia="仿宋_GB2312" w:cs="仿宋_GB2312"/>
          <w:b/>
          <w:bCs/>
          <w:color w:val="000000"/>
          <w:kern w:val="0"/>
          <w:sz w:val="32"/>
          <w:szCs w:val="32"/>
          <w:highlight w:val="none"/>
          <w:lang w:bidi="ar"/>
        </w:rPr>
        <w:t>.积极参与行业数据标准建设。</w:t>
      </w:r>
      <w:r>
        <w:rPr>
          <w:rFonts w:hint="eastAsia" w:ascii="仿宋_GB2312" w:hAnsi="等线" w:eastAsia="仿宋_GB2312" w:cs="仿宋_GB2312"/>
          <w:color w:val="000000"/>
          <w:kern w:val="0"/>
          <w:sz w:val="32"/>
          <w:szCs w:val="32"/>
          <w:highlight w:val="none"/>
        </w:rPr>
        <w:t>落实中注协的《团体标准管理办法》和行业数据标准化要求，贯彻执行协会团体标准，协调第三方服务机构采用协会团体标准完善系统数据结构，拓展数据采集来源，围绕审计数据采集自动化、审计报告电子化、行业管理系统集约化要求提高数据质量，推进行业数据资源的整合、应用服务和共享。</w:t>
      </w:r>
    </w:p>
    <w:p>
      <w:pPr>
        <w:spacing w:line="360" w:lineRule="auto"/>
        <w:ind w:firstLine="643" w:firstLineChars="200"/>
        <w:rPr>
          <w:rFonts w:ascii="仿宋_GB2312" w:hAnsi="仿宋_GB2312" w:eastAsia="仿宋_GB2312" w:cs="仿宋_GB2312"/>
          <w:sz w:val="32"/>
          <w:szCs w:val="32"/>
          <w:highlight w:val="none"/>
        </w:rPr>
      </w:pPr>
      <w:r>
        <w:rPr>
          <w:rFonts w:hint="eastAsia" w:ascii="仿宋_GB2312" w:hAnsi="等线" w:eastAsia="仿宋_GB2312" w:cs="仿宋_GB2312"/>
          <w:b/>
          <w:bCs/>
          <w:color w:val="000000"/>
          <w:kern w:val="0"/>
          <w:sz w:val="32"/>
          <w:szCs w:val="32"/>
          <w:highlight w:val="none"/>
          <w:lang w:val="en-US" w:eastAsia="zh-CN"/>
        </w:rPr>
        <w:t xml:space="preserve">10 </w:t>
      </w:r>
      <w:r>
        <w:rPr>
          <w:rFonts w:hint="eastAsia" w:ascii="仿宋_GB2312" w:hAnsi="等线" w:eastAsia="仿宋_GB2312" w:cs="仿宋_GB2312"/>
          <w:b/>
          <w:bCs/>
          <w:color w:val="000000"/>
          <w:kern w:val="0"/>
          <w:sz w:val="32"/>
          <w:szCs w:val="32"/>
          <w:highlight w:val="none"/>
        </w:rPr>
        <w:t>.培养和吸纳行业数字化人才。</w:t>
      </w:r>
      <w:r>
        <w:rPr>
          <w:rFonts w:hint="eastAsia" w:ascii="仿宋_GB2312" w:hAnsi="仿宋_GB2312" w:eastAsia="仿宋_GB2312" w:cs="仿宋_GB2312"/>
          <w:bCs/>
          <w:sz w:val="32"/>
          <w:szCs w:val="32"/>
          <w:highlight w:val="none"/>
        </w:rPr>
        <w:t>充分利用粤港澳大湾区优势，</w:t>
      </w:r>
      <w:r>
        <w:rPr>
          <w:rFonts w:hint="eastAsia" w:ascii="仿宋_GB2312" w:hAnsi="仿宋_GB2312" w:eastAsia="仿宋_GB2312" w:cs="仿宋_GB2312"/>
          <w:bCs/>
          <w:sz w:val="32"/>
          <w:szCs w:val="32"/>
          <w:highlight w:val="none"/>
          <w:lang w:val="en-US" w:eastAsia="zh-CN"/>
        </w:rPr>
        <w:t>加强与高校互动，</w:t>
      </w:r>
      <w:r>
        <w:rPr>
          <w:rFonts w:hint="eastAsia" w:ascii="仿宋_GB2312" w:hAnsi="仿宋_GB2312" w:eastAsia="仿宋_GB2312" w:cs="仿宋_GB2312"/>
          <w:bCs/>
          <w:sz w:val="32"/>
          <w:szCs w:val="32"/>
          <w:highlight w:val="none"/>
        </w:rPr>
        <w:t>吸引国内外</w:t>
      </w:r>
      <w:r>
        <w:rPr>
          <w:rFonts w:hint="eastAsia" w:ascii="仿宋_GB2312" w:hAnsi="仿宋_GB2312" w:eastAsia="仿宋_GB2312" w:cs="仿宋_GB2312"/>
          <w:bCs/>
          <w:sz w:val="32"/>
          <w:szCs w:val="32"/>
          <w:highlight w:val="none"/>
          <w:lang w:val="en-US" w:eastAsia="zh-CN"/>
        </w:rPr>
        <w:t>数字化专业</w:t>
      </w:r>
      <w:r>
        <w:rPr>
          <w:rFonts w:hint="eastAsia" w:ascii="仿宋_GB2312" w:hAnsi="仿宋_GB2312" w:eastAsia="仿宋_GB2312" w:cs="仿宋_GB2312"/>
          <w:bCs/>
          <w:sz w:val="32"/>
          <w:szCs w:val="32"/>
          <w:highlight w:val="none"/>
        </w:rPr>
        <w:t>人才加入注册会计师行业</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引进国际先进经验，</w:t>
      </w:r>
      <w:r>
        <w:rPr>
          <w:rFonts w:hint="eastAsia" w:ascii="仿宋_GB2312" w:hAnsi="等线" w:eastAsia="仿宋_GB2312" w:cs="仿宋_GB2312"/>
          <w:color w:val="000000"/>
          <w:kern w:val="0"/>
          <w:sz w:val="32"/>
          <w:szCs w:val="32"/>
          <w:highlight w:val="none"/>
        </w:rPr>
        <w:t>深入推动注册会计师数字化理念培养，加快行业复合型人才培养，并将信息化、数字化等相关课程纳入全</w:t>
      </w:r>
      <w:r>
        <w:rPr>
          <w:rFonts w:hint="eastAsia" w:ascii="仿宋_GB2312" w:hAnsi="等线" w:eastAsia="仿宋_GB2312" w:cs="仿宋_GB2312"/>
          <w:color w:val="000000"/>
          <w:kern w:val="0"/>
          <w:sz w:val="32"/>
          <w:szCs w:val="32"/>
          <w:highlight w:val="none"/>
          <w:lang w:eastAsia="zh-CN"/>
        </w:rPr>
        <w:t>省</w:t>
      </w:r>
      <w:r>
        <w:rPr>
          <w:rFonts w:hint="eastAsia" w:ascii="仿宋_GB2312" w:hAnsi="等线" w:eastAsia="仿宋_GB2312" w:cs="仿宋_GB2312"/>
          <w:color w:val="000000"/>
          <w:kern w:val="0"/>
          <w:sz w:val="32"/>
          <w:szCs w:val="32"/>
          <w:highlight w:val="none"/>
        </w:rPr>
        <w:t>行业培训和继续教育必备技能课程，全面提高我省注册会计师行业信息化专业能力</w:t>
      </w:r>
      <w:r>
        <w:rPr>
          <w:rFonts w:ascii="仿宋_GB2312" w:hAnsi="仿宋_GB2312" w:eastAsia="仿宋_GB2312" w:cs="仿宋_GB2312"/>
          <w:sz w:val="32"/>
          <w:szCs w:val="32"/>
          <w:highlight w:val="none"/>
        </w:rPr>
        <w:t>。</w:t>
      </w:r>
    </w:p>
    <w:p>
      <w:pPr>
        <w:spacing w:line="360" w:lineRule="auto"/>
        <w:ind w:firstLine="643" w:firstLineChars="200"/>
        <w:rPr>
          <w:rFonts w:ascii="楷体_GB2312" w:hAnsi="楷体_GB2312" w:eastAsia="楷体_GB2312" w:cs="楷体_GB2312"/>
          <w:b/>
          <w:bCs/>
          <w:color w:val="000000"/>
          <w:kern w:val="0"/>
          <w:sz w:val="32"/>
          <w:szCs w:val="32"/>
          <w:highlight w:val="none"/>
          <w:lang w:bidi="ar"/>
        </w:rPr>
      </w:pPr>
      <w:r>
        <w:rPr>
          <w:rFonts w:hint="eastAsia" w:ascii="楷体_GB2312" w:hAnsi="楷体_GB2312" w:eastAsia="楷体_GB2312" w:cs="楷体_GB2312"/>
          <w:b/>
          <w:bCs/>
          <w:color w:val="000000"/>
          <w:kern w:val="0"/>
          <w:sz w:val="32"/>
          <w:szCs w:val="32"/>
          <w:highlight w:val="none"/>
          <w:lang w:bidi="ar"/>
        </w:rPr>
        <w:t>（</w:t>
      </w:r>
      <w:r>
        <w:rPr>
          <w:rFonts w:hint="eastAsia" w:ascii="楷体_GB2312" w:hAnsi="楷体_GB2312" w:eastAsia="楷体_GB2312" w:cs="楷体_GB2312"/>
          <w:b/>
          <w:bCs/>
          <w:color w:val="000000"/>
          <w:kern w:val="0"/>
          <w:sz w:val="32"/>
          <w:szCs w:val="32"/>
          <w:highlight w:val="none"/>
          <w:lang w:eastAsia="zh-CN" w:bidi="ar"/>
        </w:rPr>
        <w:t>四</w:t>
      </w:r>
      <w:r>
        <w:rPr>
          <w:rFonts w:hint="eastAsia" w:ascii="楷体_GB2312" w:hAnsi="楷体_GB2312" w:eastAsia="楷体_GB2312" w:cs="楷体_GB2312"/>
          <w:b/>
          <w:bCs/>
          <w:color w:val="000000"/>
          <w:kern w:val="0"/>
          <w:sz w:val="32"/>
          <w:szCs w:val="32"/>
          <w:highlight w:val="none"/>
          <w:lang w:bidi="ar"/>
        </w:rPr>
        <w:t>）以数字化建设助推行业高质量发展</w:t>
      </w:r>
    </w:p>
    <w:p>
      <w:pPr>
        <w:pStyle w:val="5"/>
        <w:spacing w:line="360" w:lineRule="auto"/>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升级构建</w:t>
      </w:r>
      <w:r>
        <w:rPr>
          <w:rFonts w:hint="eastAsia" w:ascii="仿宋_GB2312" w:hAnsi="仿宋_GB2312" w:eastAsia="仿宋_GB2312" w:cs="仿宋_GB2312"/>
          <w:b/>
          <w:bCs/>
          <w:sz w:val="32"/>
          <w:szCs w:val="32"/>
          <w:highlight w:val="none"/>
        </w:rPr>
        <w:t>行业大数据可视化</w:t>
      </w:r>
      <w:r>
        <w:rPr>
          <w:rFonts w:hint="eastAsia" w:ascii="仿宋_GB2312" w:hAnsi="仿宋_GB2312" w:eastAsia="仿宋_GB2312" w:cs="仿宋_GB2312"/>
          <w:b/>
          <w:bCs/>
          <w:sz w:val="32"/>
          <w:szCs w:val="32"/>
          <w:highlight w:val="none"/>
          <w:lang w:eastAsia="zh-CN"/>
        </w:rPr>
        <w:t>平台</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val="0"/>
          <w:bCs w:val="0"/>
          <w:sz w:val="32"/>
          <w:szCs w:val="32"/>
          <w:highlight w:val="none"/>
          <w:lang w:val="en-US" w:eastAsia="zh-CN"/>
        </w:rPr>
        <w:t>通过挖掘、整理、分析行业数据，从行业党建、行业发展、行业自律管理、人才建设、行业贡献等方面多维度分析行业状况，</w:t>
      </w:r>
      <w:r>
        <w:rPr>
          <w:rFonts w:hint="eastAsia" w:ascii="仿宋_GB2312" w:hAnsi="仿宋_GB2312" w:eastAsia="仿宋_GB2312" w:cs="仿宋_GB2312"/>
          <w:sz w:val="32"/>
          <w:szCs w:val="32"/>
          <w:highlight w:val="none"/>
        </w:rPr>
        <w:t>推进行业数据资源的整合与共享，总结行业发展规律</w:t>
      </w:r>
      <w:r>
        <w:rPr>
          <w:rFonts w:hint="eastAsia" w:ascii="仿宋_GB2312" w:hAnsi="仿宋_GB2312" w:eastAsia="仿宋_GB2312" w:cs="仿宋_GB2312"/>
          <w:sz w:val="32"/>
          <w:szCs w:val="32"/>
          <w:highlight w:val="none"/>
          <w:lang w:val="en-US" w:eastAsia="zh-Hans"/>
        </w:rPr>
        <w:t>和成效</w:t>
      </w:r>
      <w:r>
        <w:rPr>
          <w:rFonts w:hint="eastAsia" w:ascii="仿宋_GB2312" w:hAnsi="仿宋_GB2312" w:eastAsia="仿宋_GB2312" w:cs="仿宋_GB2312"/>
          <w:sz w:val="32"/>
          <w:szCs w:val="32"/>
          <w:highlight w:val="none"/>
        </w:rPr>
        <w:t>，为行业服务和管理政策的制定提供支撑依据。</w:t>
      </w:r>
    </w:p>
    <w:p>
      <w:pPr>
        <w:ind w:firstLine="643" w:firstLineChars="200"/>
        <w:rPr>
          <w:rFonts w:hint="eastAsia" w:ascii="仿宋_GB2312" w:hAnsi="宋体" w:eastAsia="仿宋_GB2312" w:cs="仿宋_GB2312"/>
          <w:color w:val="000000"/>
          <w:kern w:val="0"/>
          <w:sz w:val="32"/>
          <w:szCs w:val="32"/>
          <w:highlight w:val="none"/>
          <w:lang w:bidi="ar"/>
        </w:rPr>
      </w:pPr>
      <w:r>
        <w:rPr>
          <w:rFonts w:hint="eastAsia" w:ascii="仿宋_GB2312" w:hAnsi="仿宋_GB2312" w:eastAsia="仿宋_GB2312" w:cs="仿宋_GB2312"/>
          <w:b/>
          <w:bCs/>
          <w:sz w:val="32"/>
          <w:szCs w:val="32"/>
          <w:highlight w:val="none"/>
          <w:lang w:val="en-US" w:eastAsia="zh-CN"/>
        </w:rPr>
        <w:t>12.</w:t>
      </w:r>
      <w:r>
        <w:rPr>
          <w:rFonts w:hint="eastAsia" w:ascii="仿宋_GB2312" w:hAnsi="仿宋_GB2312" w:eastAsia="仿宋_GB2312" w:cs="仿宋_GB2312"/>
          <w:b/>
          <w:bCs/>
          <w:sz w:val="32"/>
          <w:szCs w:val="32"/>
          <w:highlight w:val="none"/>
        </w:rPr>
        <w:t>建设会员诚信档案画像系统。</w:t>
      </w:r>
      <w:r>
        <w:rPr>
          <w:rFonts w:hint="eastAsia" w:ascii="仿宋_GB2312" w:hAnsi="Times New Roman" w:eastAsia="仿宋_GB2312"/>
          <w:sz w:val="32"/>
          <w:szCs w:val="32"/>
          <w:highlight w:val="none"/>
        </w:rPr>
        <w:t>健全行业</w:t>
      </w:r>
      <w:r>
        <w:rPr>
          <w:rFonts w:ascii="仿宋_GB2312" w:hAnsi="Times New Roman" w:eastAsia="仿宋_GB2312"/>
          <w:sz w:val="32"/>
          <w:szCs w:val="32"/>
          <w:highlight w:val="none"/>
        </w:rPr>
        <w:t>诚信</w:t>
      </w:r>
      <w:r>
        <w:rPr>
          <w:rFonts w:hint="eastAsia" w:ascii="仿宋_GB2312" w:hAnsi="Times New Roman" w:eastAsia="仿宋_GB2312"/>
          <w:sz w:val="32"/>
          <w:szCs w:val="32"/>
          <w:highlight w:val="none"/>
        </w:rPr>
        <w:t>信息监控</w:t>
      </w:r>
      <w:r>
        <w:rPr>
          <w:rFonts w:ascii="仿宋_GB2312" w:hAnsi="Times New Roman" w:eastAsia="仿宋_GB2312"/>
          <w:sz w:val="32"/>
          <w:szCs w:val="32"/>
          <w:highlight w:val="none"/>
        </w:rPr>
        <w:t>体系</w:t>
      </w:r>
      <w:r>
        <w:rPr>
          <w:rFonts w:hint="eastAsia" w:ascii="仿宋_GB2312" w:hAnsi="Times New Roman" w:eastAsia="仿宋_GB2312"/>
          <w:sz w:val="32"/>
          <w:szCs w:val="32"/>
          <w:highlight w:val="none"/>
        </w:rPr>
        <w:t>，</w:t>
      </w:r>
      <w:r>
        <w:rPr>
          <w:rFonts w:hint="eastAsia" w:ascii="仿宋_GB2312" w:hAnsi="等线" w:eastAsia="仿宋_GB2312" w:cs="仿宋_GB2312"/>
          <w:color w:val="000000"/>
          <w:kern w:val="0"/>
          <w:sz w:val="32"/>
          <w:szCs w:val="32"/>
          <w:highlight w:val="none"/>
        </w:rPr>
        <w:t>以会员基础信息为枢纽，汇总整合任职资格检查、执业信息、</w:t>
      </w:r>
      <w:r>
        <w:rPr>
          <w:rFonts w:hint="eastAsia" w:ascii="仿宋_GB2312" w:hAnsi="等线" w:eastAsia="仿宋_GB2312" w:cs="仿宋_GB2312"/>
          <w:color w:val="000000"/>
          <w:kern w:val="0"/>
          <w:sz w:val="32"/>
          <w:szCs w:val="32"/>
          <w:highlight w:val="none"/>
          <w:lang w:eastAsia="zh-CN"/>
        </w:rPr>
        <w:t>后续</w:t>
      </w:r>
      <w:r>
        <w:rPr>
          <w:rFonts w:hint="eastAsia" w:ascii="仿宋_GB2312" w:hAnsi="等线" w:eastAsia="仿宋_GB2312" w:cs="仿宋_GB2312"/>
          <w:color w:val="000000"/>
          <w:kern w:val="0"/>
          <w:sz w:val="32"/>
          <w:szCs w:val="32"/>
          <w:highlight w:val="none"/>
        </w:rPr>
        <w:t>教育</w:t>
      </w:r>
      <w:r>
        <w:rPr>
          <w:rFonts w:hint="eastAsia" w:ascii="仿宋_GB2312" w:hAnsi="等线" w:eastAsia="仿宋_GB2312" w:cs="仿宋_GB2312"/>
          <w:color w:val="000000"/>
          <w:kern w:val="0"/>
          <w:sz w:val="32"/>
          <w:szCs w:val="32"/>
          <w:highlight w:val="none"/>
          <w:lang w:eastAsia="zh-CN"/>
        </w:rPr>
        <w:t>培训</w:t>
      </w:r>
      <w:r>
        <w:rPr>
          <w:rFonts w:hint="eastAsia" w:ascii="仿宋_GB2312" w:hAnsi="等线" w:eastAsia="仿宋_GB2312" w:cs="仿宋_GB2312"/>
          <w:color w:val="000000"/>
          <w:kern w:val="0"/>
          <w:sz w:val="32"/>
          <w:szCs w:val="32"/>
          <w:highlight w:val="none"/>
        </w:rPr>
        <w:t>、行业奖惩</w:t>
      </w:r>
      <w:r>
        <w:rPr>
          <w:rFonts w:hint="eastAsia" w:ascii="仿宋_GB2312" w:hAnsi="等线" w:eastAsia="仿宋_GB2312" w:cs="仿宋_GB2312"/>
          <w:color w:val="000000"/>
          <w:kern w:val="0"/>
          <w:sz w:val="32"/>
          <w:szCs w:val="32"/>
          <w:highlight w:val="none"/>
          <w:lang w:eastAsia="zh-CN"/>
        </w:rPr>
        <w:t>、行业贡献</w:t>
      </w:r>
      <w:r>
        <w:rPr>
          <w:rFonts w:hint="eastAsia" w:ascii="仿宋_GB2312" w:hAnsi="等线" w:eastAsia="仿宋_GB2312" w:cs="仿宋_GB2312"/>
          <w:color w:val="000000"/>
          <w:kern w:val="0"/>
          <w:sz w:val="32"/>
          <w:szCs w:val="32"/>
          <w:highlight w:val="none"/>
        </w:rPr>
        <w:t>等业务数据，形成会员生命周期精细化档案</w:t>
      </w:r>
      <w:r>
        <w:rPr>
          <w:rFonts w:hint="eastAsia" w:ascii="仿宋_GB2312" w:eastAsia="仿宋_GB2312" w:cs="仿宋_GB2312"/>
          <w:sz w:val="32"/>
          <w:szCs w:val="32"/>
          <w:highlight w:val="none"/>
        </w:rPr>
        <w:t>。</w:t>
      </w:r>
      <w:r>
        <w:rPr>
          <w:rFonts w:ascii="仿宋_GB2312" w:hAnsi="宋体" w:eastAsia="仿宋_GB2312" w:cs="仿宋_GB2312"/>
          <w:color w:val="000000"/>
          <w:kern w:val="0"/>
          <w:sz w:val="32"/>
          <w:szCs w:val="32"/>
          <w:highlight w:val="none"/>
          <w:lang w:bidi="ar"/>
        </w:rPr>
        <w:t>对内作为配置监管资源提供参考，为行业实</w:t>
      </w:r>
      <w:r>
        <w:rPr>
          <w:rFonts w:hint="eastAsia" w:ascii="仿宋_GB2312" w:hAnsi="宋体" w:eastAsia="仿宋_GB2312" w:cs="仿宋_GB2312"/>
          <w:color w:val="000000"/>
          <w:kern w:val="0"/>
          <w:sz w:val="32"/>
          <w:szCs w:val="32"/>
          <w:highlight w:val="none"/>
          <w:lang w:bidi="ar"/>
        </w:rPr>
        <w:t>施分级分类管理提供数据支撑</w:t>
      </w:r>
      <w:r>
        <w:rPr>
          <w:rFonts w:hint="eastAsia" w:ascii="仿宋_GB2312" w:hAnsi="宋体" w:eastAsia="仿宋_GB2312" w:cs="仿宋_GB2312"/>
          <w:color w:val="000000"/>
          <w:kern w:val="0"/>
          <w:sz w:val="32"/>
          <w:szCs w:val="32"/>
          <w:highlight w:val="none"/>
          <w:lang w:eastAsia="zh-CN" w:bidi="ar"/>
        </w:rPr>
        <w:t>，</w:t>
      </w:r>
      <w:r>
        <w:rPr>
          <w:rFonts w:hint="eastAsia" w:ascii="仿宋_GB2312" w:hAnsi="宋体" w:eastAsia="仿宋_GB2312" w:cs="仿宋_GB2312"/>
          <w:color w:val="000000"/>
          <w:kern w:val="0"/>
          <w:sz w:val="32"/>
          <w:szCs w:val="32"/>
          <w:highlight w:val="none"/>
          <w:lang w:bidi="ar"/>
        </w:rPr>
        <w:t>对外提供查询及主动推送诚信信息，强化社会公众监督。</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lang w:eastAsia="zh-CN"/>
        </w:rPr>
        <w:t>搭建</w:t>
      </w:r>
      <w:r>
        <w:rPr>
          <w:rFonts w:hint="eastAsia" w:ascii="仿宋_GB2312" w:hAnsi="仿宋_GB2312" w:eastAsia="仿宋_GB2312" w:cs="仿宋_GB2312"/>
          <w:b/>
          <w:bCs/>
          <w:sz w:val="32"/>
          <w:szCs w:val="32"/>
          <w:highlight w:val="none"/>
        </w:rPr>
        <w:t>注册会计师行业网络招聘供需平台。</w:t>
      </w:r>
      <w:r>
        <w:rPr>
          <w:rFonts w:hint="eastAsia" w:ascii="仿宋_GB2312" w:hAnsi="仿宋_GB2312" w:eastAsia="仿宋_GB2312" w:cs="仿宋_GB2312"/>
          <w:b w:val="0"/>
          <w:bCs w:val="0"/>
          <w:sz w:val="32"/>
          <w:szCs w:val="32"/>
          <w:highlight w:val="none"/>
          <w:lang w:val="en-US" w:eastAsia="zh-CN"/>
        </w:rPr>
        <w:t>通过搭建广东省注册会计师行业网络招聘平台，对接</w:t>
      </w:r>
      <w:r>
        <w:rPr>
          <w:rFonts w:hint="eastAsia" w:ascii="仿宋_GB2312" w:hAnsi="仿宋_GB2312" w:eastAsia="仿宋_GB2312" w:cs="仿宋_GB2312"/>
          <w:b w:val="0"/>
          <w:bCs w:val="0"/>
          <w:sz w:val="32"/>
          <w:szCs w:val="32"/>
          <w:highlight w:val="none"/>
        </w:rPr>
        <w:t>会计师事务所和高校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常态化开展线上专场招聘会，</w:t>
      </w:r>
      <w:r>
        <w:rPr>
          <w:rFonts w:hint="eastAsia" w:ascii="仿宋_GB2312" w:eastAsia="仿宋_GB2312"/>
          <w:color w:val="000000"/>
          <w:sz w:val="32"/>
          <w:szCs w:val="32"/>
        </w:rPr>
        <w:t>满足会计师事务所的招聘需要</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大学</w:t>
      </w:r>
      <w:r>
        <w:rPr>
          <w:rFonts w:hint="eastAsia" w:ascii="仿宋_GB2312" w:hAnsi="仿宋_GB2312" w:eastAsia="仿宋_GB2312" w:cs="仿宋_GB2312"/>
          <w:sz w:val="32"/>
          <w:szCs w:val="32"/>
          <w:highlight w:val="none"/>
        </w:rPr>
        <w:t>生提供工作和实习岗位，助力高校毕业生更加充分和更高质量就业，展现注册会计师行业担当意识和担当能力。</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lang w:eastAsia="zh-CN"/>
        </w:rPr>
        <w:t>推动用好行业统一监管平台。</w:t>
      </w:r>
      <w:r>
        <w:rPr>
          <w:rFonts w:hint="eastAsia" w:ascii="仿宋_GB2312" w:hAnsi="仿宋_GB2312" w:eastAsia="仿宋_GB2312" w:cs="仿宋_GB2312"/>
          <w:b w:val="0"/>
          <w:bCs w:val="0"/>
          <w:sz w:val="32"/>
          <w:szCs w:val="32"/>
          <w:lang w:eastAsia="zh-CN"/>
        </w:rPr>
        <w:t>坚决落实财政部统一部署，</w:t>
      </w:r>
      <w:r>
        <w:rPr>
          <w:rFonts w:hint="eastAsia" w:ascii="仿宋_GB2312" w:hAnsi="仿宋_GB2312" w:eastAsia="仿宋_GB2312" w:cs="仿宋_GB2312"/>
          <w:sz w:val="32"/>
          <w:szCs w:val="32"/>
          <w:lang w:eastAsia="zh-CN"/>
        </w:rPr>
        <w:t>省市注协统一思想，按时停用原有业务报告防伪报备系统并配合做好统一监管平台的宣传和使用培训工作，推动行业用好统一监管平台。持续收集行业使用统一监管平台遇到的问题并及时向财政部、中注协反馈，发挥好桥梁纽带作用。</w:t>
      </w:r>
    </w:p>
    <w:p>
      <w:pPr>
        <w:widowControl/>
        <w:spacing w:line="360" w:lineRule="auto"/>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、保</w:t>
      </w:r>
      <w:bookmarkStart w:id="0" w:name="_GoBack"/>
      <w:bookmarkEnd w:id="0"/>
      <w:r>
        <w:rPr>
          <w:rFonts w:hint="eastAsia" w:ascii="黑体" w:hAnsi="黑体" w:eastAsia="黑体" w:cs="黑体"/>
          <w:sz w:val="32"/>
          <w:szCs w:val="32"/>
          <w:highlight w:val="none"/>
        </w:rPr>
        <w:t>障措施</w:t>
      </w:r>
    </w:p>
    <w:p>
      <w:pPr>
        <w:autoSpaceDE w:val="0"/>
        <w:autoSpaceDN w:val="0"/>
        <w:adjustRightInd w:val="0"/>
        <w:spacing w:line="360" w:lineRule="auto"/>
        <w:ind w:firstLine="643"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
          <w:kern w:val="0"/>
          <w:sz w:val="32"/>
          <w:szCs w:val="32"/>
          <w:highlight w:val="none"/>
          <w:lang w:val="en-US" w:eastAsia="zh-CN"/>
        </w:rPr>
        <w:t>15</w:t>
      </w:r>
      <w:r>
        <w:rPr>
          <w:rFonts w:hint="eastAsia" w:ascii="仿宋_GB2312" w:hAnsi="仿宋_GB2312" w:eastAsia="仿宋_GB2312" w:cs="仿宋_GB2312"/>
          <w:b/>
          <w:kern w:val="0"/>
          <w:sz w:val="32"/>
          <w:szCs w:val="32"/>
          <w:highlight w:val="none"/>
        </w:rPr>
        <w:t>.加强组织领导。</w:t>
      </w:r>
      <w:r>
        <w:rPr>
          <w:rFonts w:hint="eastAsia" w:ascii="仿宋_GB2312" w:hAnsi="仿宋_GB2312" w:eastAsia="仿宋_GB2312" w:cs="仿宋_GB2312"/>
          <w:bCs/>
          <w:kern w:val="0"/>
          <w:sz w:val="32"/>
          <w:szCs w:val="32"/>
          <w:highlight w:val="none"/>
        </w:rPr>
        <w:t>坚持和加强党的全面领导，充分发挥全省各级党组织的引导作用，做好规划引领，</w:t>
      </w:r>
      <w:r>
        <w:rPr>
          <w:rFonts w:hint="eastAsia" w:ascii="仿宋_GB2312" w:hAnsi="等线" w:eastAsia="仿宋_GB2312" w:cs="仿宋_GB2312"/>
          <w:color w:val="000000"/>
          <w:kern w:val="0"/>
          <w:sz w:val="32"/>
          <w:szCs w:val="32"/>
          <w:highlight w:val="none"/>
        </w:rPr>
        <w:t>形成全行业上下协同、步调一致、整体推进的工作机制，</w:t>
      </w:r>
      <w:r>
        <w:rPr>
          <w:rFonts w:hint="eastAsia" w:ascii="仿宋_GB2312" w:hAnsi="仿宋_GB2312" w:eastAsia="仿宋_GB2312" w:cs="仿宋_GB2312"/>
          <w:bCs/>
          <w:kern w:val="0"/>
          <w:sz w:val="32"/>
          <w:szCs w:val="32"/>
          <w:highlight w:val="none"/>
        </w:rPr>
        <w:t>为推进实施主题年活动提供根本保证。发挥数字化委员会作用，强化统筹协调和政策保障，扎实推进示范工作。</w:t>
      </w:r>
    </w:p>
    <w:p>
      <w:pPr>
        <w:widowControl/>
        <w:spacing w:line="360" w:lineRule="auto"/>
        <w:ind w:firstLine="643" w:firstLineChars="200"/>
        <w:jc w:val="left"/>
        <w:rPr>
          <w:highlight w:val="none"/>
        </w:rPr>
      </w:pPr>
      <w:r>
        <w:rPr>
          <w:rFonts w:hint="eastAsia" w:ascii="仿宋_GB2312" w:hAnsi="仿宋_GB2312" w:eastAsia="仿宋_GB2312" w:cs="仿宋_GB2312"/>
          <w:b/>
          <w:kern w:val="0"/>
          <w:sz w:val="32"/>
          <w:szCs w:val="32"/>
          <w:highlight w:val="none"/>
          <w:lang w:val="en-US" w:eastAsia="zh-CN"/>
        </w:rPr>
        <w:t>16</w:t>
      </w:r>
      <w:r>
        <w:rPr>
          <w:rFonts w:hint="eastAsia" w:ascii="仿宋_GB2312" w:hAnsi="仿宋_GB2312" w:eastAsia="仿宋_GB2312" w:cs="仿宋_GB2312"/>
          <w:b/>
          <w:kern w:val="0"/>
          <w:sz w:val="32"/>
          <w:szCs w:val="32"/>
          <w:highlight w:val="none"/>
        </w:rPr>
        <w:t>.加强督促指导。</w:t>
      </w:r>
      <w:r>
        <w:rPr>
          <w:rFonts w:hint="eastAsia" w:ascii="仿宋_GB2312" w:hAnsi="宋体" w:eastAsia="仿宋_GB2312" w:cs="仿宋_GB2312"/>
          <w:color w:val="000000"/>
          <w:kern w:val="0"/>
          <w:sz w:val="32"/>
          <w:szCs w:val="32"/>
          <w:highlight w:val="none"/>
          <w:lang w:bidi="ar"/>
        </w:rPr>
        <w:t>各市行业党组织和注协要跟踪掌握主题年活动的进展信息，于12月底向省行业党委报送主题年活动开展情况，总结交流事务所好做法好经验，发挥典型示范引领作用。</w:t>
      </w:r>
    </w:p>
    <w:p>
      <w:pPr>
        <w:autoSpaceDE w:val="0"/>
        <w:autoSpaceDN w:val="0"/>
        <w:adjustRightInd w:val="0"/>
        <w:spacing w:line="360" w:lineRule="auto"/>
        <w:ind w:firstLine="643" w:firstLineChars="200"/>
        <w:rPr>
          <w:rFonts w:ascii="仿宋_GB2312" w:hAnsi="等线" w:eastAsia="仿宋_GB2312" w:cs="仿宋_GB2312"/>
          <w:kern w:val="0"/>
          <w:sz w:val="32"/>
          <w:szCs w:val="32"/>
          <w:highlight w:val="none"/>
        </w:rPr>
      </w:pPr>
      <w:r>
        <w:rPr>
          <w:rFonts w:hint="eastAsia" w:ascii="仿宋_GB2312" w:hAnsi="仿宋_GB2312" w:eastAsia="仿宋_GB2312" w:cs="仿宋_GB2312"/>
          <w:b/>
          <w:kern w:val="0"/>
          <w:sz w:val="32"/>
          <w:szCs w:val="32"/>
          <w:highlight w:val="none"/>
          <w:lang w:val="en-US" w:eastAsia="zh-CN"/>
        </w:rPr>
        <w:t>17</w:t>
      </w:r>
      <w:r>
        <w:rPr>
          <w:rFonts w:hint="eastAsia" w:ascii="仿宋_GB2312" w:hAnsi="仿宋_GB2312" w:eastAsia="仿宋_GB2312" w:cs="仿宋_GB2312"/>
          <w:b/>
          <w:kern w:val="0"/>
          <w:sz w:val="32"/>
          <w:szCs w:val="32"/>
          <w:highlight w:val="none"/>
        </w:rPr>
        <w:t>.加强资金保障。</w:t>
      </w:r>
      <w:r>
        <w:rPr>
          <w:rFonts w:hint="eastAsia" w:ascii="仿宋_GB2312" w:hAnsi="等线" w:eastAsia="仿宋_GB2312" w:cs="仿宋_GB2312"/>
          <w:kern w:val="0"/>
          <w:sz w:val="32"/>
          <w:szCs w:val="32"/>
          <w:highlight w:val="none"/>
        </w:rPr>
        <w:t>根据主题年活动的实际工作需要保障系统建设和运行维护资金的持续投入，加强信息化建设成果知识产权保护，争取当地政府有关部门支持，加大对注册会计师行业数字化建设资金的投入。</w:t>
      </w:r>
    </w:p>
    <w:p>
      <w:pPr>
        <w:widowControl/>
        <w:autoSpaceDE w:val="0"/>
        <w:autoSpaceDN w:val="0"/>
        <w:adjustRightInd w:val="0"/>
        <w:spacing w:line="360" w:lineRule="auto"/>
        <w:ind w:firstLine="643" w:firstLineChars="200"/>
        <w:jc w:val="left"/>
        <w:rPr>
          <w:rFonts w:hint="eastAsia"/>
          <w:highlight w:val="none"/>
          <w:lang w:bidi="ar"/>
        </w:rPr>
      </w:pPr>
      <w:r>
        <w:rPr>
          <w:rFonts w:hint="eastAsia" w:ascii="仿宋_GB2312" w:hAnsi="仿宋_GB2312" w:eastAsia="仿宋_GB2312" w:cs="仿宋_GB2312"/>
          <w:b/>
          <w:kern w:val="0"/>
          <w:sz w:val="32"/>
          <w:szCs w:val="32"/>
          <w:highlight w:val="none"/>
          <w:lang w:val="en-US" w:eastAsia="zh-CN"/>
        </w:rPr>
        <w:t>18</w:t>
      </w:r>
      <w:r>
        <w:rPr>
          <w:rFonts w:hint="eastAsia" w:ascii="仿宋_GB2312" w:hAnsi="仿宋_GB2312" w:eastAsia="仿宋_GB2312" w:cs="仿宋_GB2312"/>
          <w:b/>
          <w:kern w:val="0"/>
          <w:sz w:val="32"/>
          <w:szCs w:val="32"/>
          <w:highlight w:val="none"/>
        </w:rPr>
        <w:t>.加强培育推广。</w:t>
      </w:r>
      <w:r>
        <w:rPr>
          <w:rFonts w:hint="eastAsia" w:ascii="仿宋_GB2312" w:hAnsi="仿宋_GB2312" w:eastAsia="仿宋_GB2312" w:cs="仿宋_GB2312"/>
          <w:kern w:val="0"/>
          <w:sz w:val="32"/>
          <w:szCs w:val="32"/>
          <w:highlight w:val="none"/>
        </w:rPr>
        <w:t>市级</w:t>
      </w:r>
      <w:r>
        <w:rPr>
          <w:rFonts w:hint="eastAsia" w:ascii="仿宋_GB2312" w:hAnsi="宋体" w:eastAsia="仿宋_GB2312" w:cs="仿宋_GB2312"/>
          <w:color w:val="000000"/>
          <w:kern w:val="0"/>
          <w:sz w:val="32"/>
          <w:szCs w:val="32"/>
          <w:highlight w:val="none"/>
          <w:lang w:bidi="ar"/>
        </w:rPr>
        <w:t>行业党组织要充分发挥联系点工作制度的优势，加强对联系点数字化建设的督促指导，帮助解决实际问题。行业标杆党组织要发挥示范带动作用，积极探索总结行业数字化建设的先进做法和优秀成效。全省行业各级党组织、注协要</w:t>
      </w:r>
      <w:r>
        <w:rPr>
          <w:rFonts w:hint="eastAsia" w:ascii="仿宋_GB2312" w:hAnsi="仿宋_GB2312" w:eastAsia="仿宋_GB2312" w:cs="仿宋_GB2312"/>
          <w:kern w:val="0"/>
          <w:sz w:val="32"/>
          <w:szCs w:val="32"/>
          <w:highlight w:val="none"/>
        </w:rPr>
        <w:t>充分利用网站、公众号等数字媒体，加大对国家网信事业决策部署、行业信息化规划、发展形势和产品技术的宣传引导，定期分享国内外先进技术、实施案例、成熟产品和创新举措，</w:t>
      </w:r>
      <w:r>
        <w:rPr>
          <w:rFonts w:hint="eastAsia" w:ascii="仿宋_GB2312" w:hAnsi="宋体" w:eastAsia="仿宋_GB2312" w:cs="仿宋_GB2312"/>
          <w:color w:val="000000"/>
          <w:kern w:val="0"/>
          <w:sz w:val="32"/>
          <w:szCs w:val="32"/>
          <w:highlight w:val="none"/>
          <w:lang w:bidi="ar"/>
        </w:rPr>
        <w:t>营造全省事务所及广大从业人员数字化建设的主体意识和进取精神，以点带面推进主题年和数字化建设深入持续开展。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MjIxMTA0ZWVhNDc4M2QxMjQ4YmE1OTQwYzkzODMifQ=="/>
    <w:docVar w:name="KGWebUrl" w:val="http://gcoa.gdczt.gov.cn:8080/bgzdhxt/weaver/weaver.file.FileDownloadForNews?uuid=75adb290-ca8b-4d6d-a200-1d9bbec3a25c&amp;fileid=1455897&amp;type=document&amp;isofficeview=0"/>
  </w:docVars>
  <w:rsids>
    <w:rsidRoot w:val="00172A27"/>
    <w:rsid w:val="001D1E98"/>
    <w:rsid w:val="001E39BC"/>
    <w:rsid w:val="003B2772"/>
    <w:rsid w:val="00436EFC"/>
    <w:rsid w:val="005D4D65"/>
    <w:rsid w:val="0063139A"/>
    <w:rsid w:val="007F2E6A"/>
    <w:rsid w:val="00912523"/>
    <w:rsid w:val="0096419F"/>
    <w:rsid w:val="00B33FD1"/>
    <w:rsid w:val="00C600AB"/>
    <w:rsid w:val="00CA69AA"/>
    <w:rsid w:val="00DC1217"/>
    <w:rsid w:val="00F46478"/>
    <w:rsid w:val="01507523"/>
    <w:rsid w:val="019E2B62"/>
    <w:rsid w:val="01E87DBB"/>
    <w:rsid w:val="021F6500"/>
    <w:rsid w:val="03FE27BC"/>
    <w:rsid w:val="04BF4D0D"/>
    <w:rsid w:val="05FC648C"/>
    <w:rsid w:val="08E12F85"/>
    <w:rsid w:val="08FB1697"/>
    <w:rsid w:val="0B4C30A6"/>
    <w:rsid w:val="0BB670E1"/>
    <w:rsid w:val="0C3A4AC8"/>
    <w:rsid w:val="0CC10C61"/>
    <w:rsid w:val="0E95124A"/>
    <w:rsid w:val="0F0028C2"/>
    <w:rsid w:val="0F2C4E1C"/>
    <w:rsid w:val="0F79659A"/>
    <w:rsid w:val="10043123"/>
    <w:rsid w:val="10340AD7"/>
    <w:rsid w:val="10BB7B8C"/>
    <w:rsid w:val="124056B5"/>
    <w:rsid w:val="12A36C4F"/>
    <w:rsid w:val="13BB6060"/>
    <w:rsid w:val="16977C8D"/>
    <w:rsid w:val="17473B12"/>
    <w:rsid w:val="19F744DF"/>
    <w:rsid w:val="1AA1508B"/>
    <w:rsid w:val="1CE55A88"/>
    <w:rsid w:val="1E3F0FDE"/>
    <w:rsid w:val="208A3876"/>
    <w:rsid w:val="20B24F52"/>
    <w:rsid w:val="213D47F8"/>
    <w:rsid w:val="21B2474C"/>
    <w:rsid w:val="2233365A"/>
    <w:rsid w:val="223E0EDB"/>
    <w:rsid w:val="242862E3"/>
    <w:rsid w:val="248554D0"/>
    <w:rsid w:val="262F12AC"/>
    <w:rsid w:val="2B383980"/>
    <w:rsid w:val="2BBA3441"/>
    <w:rsid w:val="2CB14DE8"/>
    <w:rsid w:val="303729E4"/>
    <w:rsid w:val="30DE4BCB"/>
    <w:rsid w:val="315852AF"/>
    <w:rsid w:val="31DB1C9C"/>
    <w:rsid w:val="33BE090E"/>
    <w:rsid w:val="33C429BE"/>
    <w:rsid w:val="33EE6665"/>
    <w:rsid w:val="341A7031"/>
    <w:rsid w:val="3570661C"/>
    <w:rsid w:val="36D91AB8"/>
    <w:rsid w:val="37CE2EEC"/>
    <w:rsid w:val="388D31D1"/>
    <w:rsid w:val="38B70910"/>
    <w:rsid w:val="39605174"/>
    <w:rsid w:val="39A33100"/>
    <w:rsid w:val="39EE3DB3"/>
    <w:rsid w:val="3CCE3D5B"/>
    <w:rsid w:val="3D47198F"/>
    <w:rsid w:val="40656734"/>
    <w:rsid w:val="407F7A4E"/>
    <w:rsid w:val="431C376C"/>
    <w:rsid w:val="43D138AE"/>
    <w:rsid w:val="450B5798"/>
    <w:rsid w:val="458D5F9B"/>
    <w:rsid w:val="45E222C1"/>
    <w:rsid w:val="475064CC"/>
    <w:rsid w:val="49691FC6"/>
    <w:rsid w:val="4F0973FC"/>
    <w:rsid w:val="4F577468"/>
    <w:rsid w:val="501C271F"/>
    <w:rsid w:val="503530E6"/>
    <w:rsid w:val="50833E7E"/>
    <w:rsid w:val="51372C3F"/>
    <w:rsid w:val="51A035DD"/>
    <w:rsid w:val="526104F7"/>
    <w:rsid w:val="52801C39"/>
    <w:rsid w:val="52CC3026"/>
    <w:rsid w:val="53815DC3"/>
    <w:rsid w:val="538612BF"/>
    <w:rsid w:val="55C932D3"/>
    <w:rsid w:val="561B03B2"/>
    <w:rsid w:val="569B3894"/>
    <w:rsid w:val="56C73E63"/>
    <w:rsid w:val="57B249AE"/>
    <w:rsid w:val="5A40008F"/>
    <w:rsid w:val="5B096C73"/>
    <w:rsid w:val="5B1654D2"/>
    <w:rsid w:val="5B431322"/>
    <w:rsid w:val="5D0404BE"/>
    <w:rsid w:val="5E867A79"/>
    <w:rsid w:val="60E34839"/>
    <w:rsid w:val="60F10561"/>
    <w:rsid w:val="62AE0E9A"/>
    <w:rsid w:val="635339AD"/>
    <w:rsid w:val="636F0930"/>
    <w:rsid w:val="63F60DAB"/>
    <w:rsid w:val="63FA5BCB"/>
    <w:rsid w:val="67B119BE"/>
    <w:rsid w:val="67BD1CF2"/>
    <w:rsid w:val="68A308D4"/>
    <w:rsid w:val="69EE4186"/>
    <w:rsid w:val="6A596F72"/>
    <w:rsid w:val="6C1D696B"/>
    <w:rsid w:val="6C537D31"/>
    <w:rsid w:val="6C664277"/>
    <w:rsid w:val="6D87369C"/>
    <w:rsid w:val="6ECD2E6B"/>
    <w:rsid w:val="6F43738A"/>
    <w:rsid w:val="6F873007"/>
    <w:rsid w:val="6FE11211"/>
    <w:rsid w:val="70ED51E9"/>
    <w:rsid w:val="71E55729"/>
    <w:rsid w:val="72261FFA"/>
    <w:rsid w:val="76C373DC"/>
    <w:rsid w:val="7C3152EB"/>
    <w:rsid w:val="7C877E68"/>
    <w:rsid w:val="7DBF2309"/>
    <w:rsid w:val="7F0947F4"/>
    <w:rsid w:val="7F385D5B"/>
    <w:rsid w:val="DBCD5BE4"/>
    <w:rsid w:val="DDF9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uiPriority w:val="0"/>
    <w:pPr>
      <w:ind w:left="200" w:leftChars="200"/>
    </w:pPr>
  </w:style>
  <w:style w:type="character" w:customStyle="1" w:styleId="8">
    <w:name w:val="页眉 字符"/>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3991</Words>
  <Characters>4040</Characters>
  <Lines>33</Lines>
  <Paragraphs>9</Paragraphs>
  <TotalTime>55</TotalTime>
  <ScaleCrop>false</ScaleCrop>
  <LinksUpToDate>false</LinksUpToDate>
  <CharactersWithSpaces>4043</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2022-06-21T17:25:00Z</dcterms:created>
  <dc:creator>Administrator</dc:creator>
  <cp:lastModifiedBy>朱怡豪</cp:lastModifiedBy>
  <cp:lastPrinted>2022-08-08T02:25:00Z</cp:lastPrinted>
  <dcterms:modified xsi:type="dcterms:W3CDTF">2022-09-14T02:42:41Z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337717249E4D43CF89C595D558BFB459</vt:lpwstr>
  </property>
</Properties>
</file>