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A5" w:rsidRDefault="00442BA5" w:rsidP="00442BA5">
      <w:pPr>
        <w:jc w:val="lef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附件1</w:t>
      </w:r>
    </w:p>
    <w:p w:rsidR="00442BA5" w:rsidRDefault="00442BA5" w:rsidP="00442BA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广东省注册会计师协会2021年执业会员培训计划</w:t>
      </w:r>
    </w:p>
    <w:p w:rsidR="00442BA5" w:rsidRDefault="00442BA5" w:rsidP="00442BA5">
      <w:pPr>
        <w:rPr>
          <w:rFonts w:ascii="宋体" w:hAnsi="宋体" w:cs="宋体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6"/>
        <w:gridCol w:w="1644"/>
        <w:gridCol w:w="1078"/>
        <w:gridCol w:w="3316"/>
        <w:gridCol w:w="1900"/>
        <w:gridCol w:w="1467"/>
        <w:gridCol w:w="1267"/>
        <w:gridCol w:w="1066"/>
        <w:gridCol w:w="1000"/>
      </w:tblGrid>
      <w:tr w:rsidR="00442BA5" w:rsidTr="00492AEA">
        <w:trPr>
          <w:trHeight w:val="90"/>
          <w:tblHeader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培训班名称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计划时间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培训内容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培训对象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授课师资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培训地点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培训天数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计划培训人数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（一）党员教育培训专题（党办）</w:t>
            </w:r>
          </w:p>
        </w:tc>
      </w:tr>
      <w:tr w:rsidR="00442BA5" w:rsidTr="00492AEA">
        <w:trPr>
          <w:trHeight w:val="164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党史学习教育专题培训班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3月24-25</w:t>
            </w:r>
            <w:r>
              <w:rPr>
                <w:rStyle w:val="font31"/>
                <w:rFonts w:hAnsi="宋体" w:hint="default"/>
                <w:lang w:bidi="ar"/>
              </w:rPr>
              <w:t>日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1.党对社会主义建设道路的艰辛探索；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2.改革开放的历程与基本经验；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3.中国共产党百年奋斗历程与启示。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全省执业机构党组织书记和行业党组织党务工作者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</w:tr>
      <w:tr w:rsidR="00442BA5" w:rsidTr="00492AEA">
        <w:trPr>
          <w:trHeight w:val="13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党史学习教育专题培训班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4月8日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结合习近平总书记关于中国共产党历史的重要论述，讲中共党史。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各地市财政局分管负责人、行业党组织负责人，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各级行业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协会负责人和党务工作人员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</w:tr>
      <w:tr w:rsidR="00442BA5" w:rsidTr="00492AEA">
        <w:trPr>
          <w:trHeight w:val="12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行业党组织书记或专职副书记讲党课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6月28日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围绕党史学习教育主题讲党课。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各级行业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党组织书记和委员、全省执业机构党组织书记、党务工作者、党员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6000</w:t>
            </w:r>
          </w:p>
        </w:tc>
      </w:tr>
      <w:tr w:rsidR="00442BA5" w:rsidTr="00492AEA">
        <w:trPr>
          <w:trHeight w:val="12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较大规模执业机构党组织书记示范培训班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6月28-30日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采取体验式教学和行业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先优典型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宣讲，提升支部书记工作本领。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较大规模执业机构党组织书记、标杆党组织书记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广东南岭干部学院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 w:rsidR="00442BA5" w:rsidTr="00492AEA">
        <w:trPr>
          <w:trHeight w:val="144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党史学习教育专题培训班（面授第一期）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9月上旬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解读习近平总书记在庆祝中国共产党成立100周年大会上重要讲话精神及党史培训。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粤东及邻近地市（汕头、汕尾、潮州、揭阳、河源、梅州、惠州）行业党务工作者、部分党员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东江干部学院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 w:rsidR="00442BA5" w:rsidTr="00492AEA">
        <w:trPr>
          <w:trHeight w:val="12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党史学习教育专题培训班（面授第二期）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10月下旬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解读习近平总书记在庆祝中国共产党成立100周年大会上重要讲话精神及党史培训。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除第一期和深圳外的地市行业党务工作者、部分党员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广东南岭干部学院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12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行业党务工作者、团干部培训班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10月下旬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加强党务、团务工作基础实操。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各市行业党组织及执业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机构党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务工作者、团干部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</w:tr>
      <w:tr w:rsidR="00442BA5" w:rsidTr="00492AEA">
        <w:trPr>
          <w:trHeight w:val="74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党的十九届六中全会精神培训班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Style w:val="font51"/>
                <w:rFonts w:ascii="仿宋_GB2312" w:eastAsia="仿宋_GB2312" w:cs="仿宋_GB2312" w:hint="default"/>
                <w:kern w:val="0"/>
                <w:sz w:val="22"/>
                <w:lang w:bidi="ar"/>
              </w:rPr>
              <w:t>月下旬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围绕党的十九届六中全会精神进行解读。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执业机构党组织书记、党员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（线上）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（二）证券业务专题</w:t>
            </w:r>
          </w:p>
        </w:tc>
      </w:tr>
      <w:tr w:rsidR="00442BA5" w:rsidTr="00492AEA">
        <w:trPr>
          <w:trHeight w:val="15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证券业务培训班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Style w:val="font41"/>
                <w:rFonts w:hAnsi="宋体" w:hint="default"/>
                <w:lang w:bidi="ar"/>
              </w:rPr>
              <w:t>最新证券业务相关法律问题</w:t>
            </w:r>
            <w:r>
              <w:rPr>
                <w:rStyle w:val="font41"/>
                <w:rFonts w:hAnsi="宋体" w:hint="default"/>
                <w:lang w:bidi="ar"/>
              </w:rPr>
              <w:br/>
              <w:t>2.证券业务监管要求和案例分析</w:t>
            </w:r>
            <w:r>
              <w:rPr>
                <w:rStyle w:val="font41"/>
                <w:rFonts w:hAnsi="宋体" w:hint="default"/>
                <w:lang w:bidi="ar"/>
              </w:rPr>
              <w:br/>
              <w:t>3.企业上市的财务规范；</w:t>
            </w:r>
            <w:r>
              <w:rPr>
                <w:rStyle w:val="font41"/>
                <w:rFonts w:hAnsi="宋体" w:hint="default"/>
                <w:lang w:bidi="ar"/>
              </w:rPr>
              <w:br/>
              <w:t>4.新证券</w:t>
            </w:r>
            <w:proofErr w:type="gramStart"/>
            <w:r>
              <w:rPr>
                <w:rStyle w:val="font41"/>
                <w:rFonts w:hAnsi="宋体" w:hint="default"/>
                <w:lang w:bidi="ar"/>
              </w:rPr>
              <w:t>法背景</w:t>
            </w:r>
            <w:proofErr w:type="gramEnd"/>
            <w:r>
              <w:rPr>
                <w:rStyle w:val="font41"/>
                <w:rFonts w:hAnsi="宋体" w:hint="default"/>
                <w:lang w:bidi="ar"/>
              </w:rPr>
              <w:t>下的会计准则执行实务。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证券业务备案会计师事务所合伙人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深圳交易所、会计师事务所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深圳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（三）品牌建设专题</w:t>
            </w:r>
          </w:p>
        </w:tc>
      </w:tr>
      <w:tr w:rsidR="00442BA5" w:rsidTr="00492AEA">
        <w:trPr>
          <w:trHeight w:val="16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会计师事务所诚信与品牌建设培训班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1.党史学习教育；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2.国家、财政改革发展及行业十四五规划；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3.新职业道德守则；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4.会计师事务所品牌建设；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5. 会计师事务所质量管理准则。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1.我省综合排名前100强事务所所长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2.其他会计师事务所所长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中注协、会计师事务所专家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厦门国家会计学院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188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会计师事务所品牌建设研修班（第1期）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1.会计师事务所发展与品牌建设；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2.会计师事务所品牌培育和品牌管理；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3.粤港澳大湾区与成渝经济区域经济带发展战略，合伙文化等。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4.会计师事务所文化建设和内部治理。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合伙人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高校、会计师事务所专家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四川、成都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42BA5" w:rsidTr="00492AEA">
        <w:trPr>
          <w:trHeight w:val="168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会计师事务所品牌建设研修班（第2期</w:t>
            </w:r>
            <w:r>
              <w:rPr>
                <w:rStyle w:val="font41"/>
                <w:rFonts w:hAnsi="宋体" w:hint="default"/>
                <w:lang w:bidi="ar"/>
              </w:rPr>
              <w:t>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1.会计师事务所发展与品牌建设；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2.会计师事务所品牌培育和品牌管理；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3.粤港澳大湾区与成渝经济区域经济带发展战略，合伙文化等。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4.会计师事务所文化建设和内部治理。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合伙人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高校、会计师事务所专家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广州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（四）诚信与质量管理专题</w:t>
            </w:r>
          </w:p>
        </w:tc>
      </w:tr>
      <w:tr w:rsidR="00442BA5" w:rsidTr="00492AEA">
        <w:trPr>
          <w:trHeight w:val="1465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强监管 促发展政策宣讲会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1.事务所执业质量监管政策宣讲；</w:t>
            </w:r>
          </w:p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2.事务所执业质量案例通报。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会计师事务所负责人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中注协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监管部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主任、、广东证监局有关同志、检查专家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广州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（线下/线上）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</w:tr>
      <w:tr w:rsidR="00442BA5" w:rsidTr="00492AEA">
        <w:trPr>
          <w:trHeight w:val="1556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会计师事务所质量管理准则培训班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1.新职业道德守则解读；</w:t>
            </w:r>
          </w:p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2.事务所质量管理准则讲解；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3.事务所执业质量管理提升；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4.会计师事务所质量管理实务经验介绍。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1.证券业务备案事务所质量控制合伙人、负责人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2.其他事务所质量控制负责人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中注协、会计学院、证券交易所专家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广州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（线上/线下）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（五）服务财政改革专题</w:t>
            </w:r>
          </w:p>
        </w:tc>
      </w:tr>
      <w:tr w:rsidR="00442BA5" w:rsidTr="00492AEA">
        <w:trPr>
          <w:trHeight w:val="8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财政绩效改革专题培训班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1.财政绩效改革新政策。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2.项目绩效评价实务操作；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3.整体绩效评价案例分析。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注册会计师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财政部门专家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广州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（线上/线下）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（六）乡村振兴专题</w:t>
            </w:r>
          </w:p>
        </w:tc>
      </w:tr>
      <w:tr w:rsidR="00442BA5" w:rsidTr="00492AEA">
        <w:trPr>
          <w:trHeight w:val="8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乡村振兴专题培训班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1.乡村振兴战略解读及业务展望；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2.涉农资金绩效管理政策、制度；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3.涉农资金绩效管理实务。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注册会计师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财政部门、会计师事务所专家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待定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（线上/线下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（七）中小所领导力提升专题</w:t>
            </w:r>
          </w:p>
        </w:tc>
      </w:tr>
      <w:tr w:rsidR="00442BA5" w:rsidTr="00492AEA">
        <w:trPr>
          <w:trHeight w:val="135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lang w:bidi="ar"/>
              </w:rPr>
              <w:t>中小所合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伙人领导力培训班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1.行业发展现状和管理。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2.职业道德。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3.检查案例。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4.会计师事务所内部质量控制。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5.中小事务所发展路径。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1.新设事务所合伙人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2.中小事务所合伙人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协会、会计师事务所专家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广州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（八）国际化专题</w:t>
            </w:r>
          </w:p>
        </w:tc>
      </w:tr>
      <w:tr w:rsidR="00442BA5" w:rsidTr="00492AEA">
        <w:trPr>
          <w:trHeight w:val="8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服务“双区建设”专题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1.粤港澳大湾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区最新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财税法规；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2.粤港澳大湾区营商环境；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3.香港资本市场合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问题。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经理级别以上人员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法律界、会计师事务所专家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待定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（线上/线下）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（九）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财务援企公益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讲座</w:t>
            </w:r>
          </w:p>
        </w:tc>
      </w:tr>
      <w:tr w:rsidR="00442BA5" w:rsidTr="00492AEA">
        <w:trPr>
          <w:trHeight w:val="8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财务援企公益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讲座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4月-12月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最新财税法规。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所有从业人员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会计师事务所专家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直播</w:t>
            </w:r>
            <w:r>
              <w:rPr>
                <w:rStyle w:val="font41"/>
                <w:rFonts w:hAnsi="宋体" w:hint="default"/>
                <w:lang w:bidi="ar"/>
              </w:rPr>
              <w:t>平台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1小时/期,9期</w:t>
            </w:r>
            <w:r>
              <w:rPr>
                <w:rStyle w:val="font61"/>
                <w:rFonts w:hAnsi="宋体" w:hint="default"/>
                <w:lang w:bidi="ar"/>
              </w:rPr>
              <w:t>（线上）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10000</w:t>
            </w:r>
          </w:p>
        </w:tc>
      </w:tr>
      <w:tr w:rsidR="00442BA5" w:rsidTr="00492AEA">
        <w:trPr>
          <w:trHeight w:val="500"/>
          <w:jc w:val="center"/>
        </w:trPr>
        <w:tc>
          <w:tcPr>
            <w:tcW w:w="1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（十）网络培训</w:t>
            </w:r>
          </w:p>
        </w:tc>
      </w:tr>
      <w:tr w:rsidR="00442BA5" w:rsidTr="00492AEA">
        <w:trPr>
          <w:trHeight w:val="135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网络培训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月-12月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1.北京国家会计学院网络课程。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2.上海国家会计学院网络课程。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3.厦门国家会计学院网络课程。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4.东奥会计在线课程。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5.中华会计网校课程。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注册会计师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广东省注册会计师协会继续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教育省注协网络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培训平台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40学时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BA5" w:rsidRDefault="00442BA5" w:rsidP="00492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3500</w:t>
            </w:r>
          </w:p>
        </w:tc>
      </w:tr>
    </w:tbl>
    <w:p w:rsidR="00442BA5" w:rsidRDefault="00442BA5" w:rsidP="00442BA5">
      <w:pPr>
        <w:rPr>
          <w:rFonts w:ascii="宋体" w:hAnsi="宋体" w:cs="宋体"/>
          <w:sz w:val="22"/>
        </w:rPr>
      </w:pPr>
    </w:p>
    <w:p w:rsidR="00442BA5" w:rsidRDefault="00442BA5" w:rsidP="00442BA5">
      <w:pPr>
        <w:rPr>
          <w:rFonts w:ascii="宋体" w:hAnsi="宋体" w:cs="宋体"/>
          <w:sz w:val="22"/>
        </w:rPr>
      </w:pPr>
    </w:p>
    <w:p w:rsidR="00442BA5" w:rsidRDefault="00442BA5" w:rsidP="00442BA5">
      <w:pPr>
        <w:rPr>
          <w:rFonts w:ascii="宋体" w:hAnsi="宋体" w:cs="宋体"/>
          <w:sz w:val="22"/>
        </w:rPr>
      </w:pPr>
    </w:p>
    <w:p w:rsidR="00ED3AAD" w:rsidRDefault="00ED3AAD" w:rsidP="00442BA5">
      <w:bookmarkStart w:id="0" w:name="_GoBack"/>
      <w:bookmarkEnd w:id="0"/>
    </w:p>
    <w:sectPr w:rsidR="00ED3AAD" w:rsidSect="00442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5"/>
    <w:rsid w:val="00442BA5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CB35D-C191-4265-A6E6-935415B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442BA5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442BA5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442BA5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442BA5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1</cp:revision>
  <dcterms:created xsi:type="dcterms:W3CDTF">2021-06-08T07:30:00Z</dcterms:created>
  <dcterms:modified xsi:type="dcterms:W3CDTF">2021-06-08T07:30:00Z</dcterms:modified>
</cp:coreProperties>
</file>